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DA" w:rsidRPr="00474271" w:rsidRDefault="000A315F" w:rsidP="001D3E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74271">
        <w:rPr>
          <w:rFonts w:ascii="Times New Roman" w:hAnsi="Times New Roman"/>
          <w:color w:val="000000"/>
          <w:sz w:val="28"/>
          <w:szCs w:val="28"/>
        </w:rPr>
        <w:t>Автономная некоммерческая организация</w:t>
      </w:r>
    </w:p>
    <w:p w:rsidR="00F46FDA" w:rsidRPr="00474271" w:rsidRDefault="00F46FDA" w:rsidP="001D3E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74271">
        <w:rPr>
          <w:rFonts w:ascii="Times New Roman" w:hAnsi="Times New Roman"/>
          <w:color w:val="000000"/>
          <w:sz w:val="28"/>
          <w:szCs w:val="28"/>
        </w:rPr>
        <w:t>дополнительного профессионального образования</w:t>
      </w:r>
    </w:p>
    <w:p w:rsidR="00F46FDA" w:rsidRPr="00474271" w:rsidRDefault="00F46FDA" w:rsidP="001D3E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74271">
        <w:rPr>
          <w:rFonts w:ascii="Times New Roman" w:hAnsi="Times New Roman"/>
          <w:color w:val="000000"/>
          <w:sz w:val="28"/>
          <w:szCs w:val="28"/>
        </w:rPr>
        <w:t>«Сибирский Учебно-консультационный центр</w:t>
      </w:r>
    </w:p>
    <w:p w:rsidR="00F46FDA" w:rsidRPr="00474271" w:rsidRDefault="00F46FDA" w:rsidP="001D3E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74271">
        <w:rPr>
          <w:rFonts w:ascii="Times New Roman" w:hAnsi="Times New Roman"/>
          <w:color w:val="000000"/>
          <w:sz w:val="28"/>
          <w:szCs w:val="28"/>
        </w:rPr>
        <w:t>Ассоциации международных автомобильных перевозчиков</w:t>
      </w:r>
      <w:r w:rsidR="00546B09">
        <w:rPr>
          <w:rFonts w:ascii="Times New Roman" w:hAnsi="Times New Roman"/>
          <w:color w:val="000000"/>
          <w:sz w:val="28"/>
          <w:szCs w:val="28"/>
        </w:rPr>
        <w:t>»</w:t>
      </w:r>
    </w:p>
    <w:p w:rsidR="00F46FDA" w:rsidRPr="00474271" w:rsidRDefault="00F46FDA" w:rsidP="001D3E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4271">
        <w:rPr>
          <w:rFonts w:ascii="Times New Roman" w:hAnsi="Times New Roman"/>
          <w:sz w:val="28"/>
          <w:szCs w:val="28"/>
        </w:rPr>
        <w:t>(</w:t>
      </w:r>
      <w:r w:rsidR="000A315F" w:rsidRPr="00474271">
        <w:rPr>
          <w:rFonts w:ascii="Times New Roman" w:hAnsi="Times New Roman"/>
          <w:sz w:val="28"/>
          <w:szCs w:val="28"/>
        </w:rPr>
        <w:t>АНО</w:t>
      </w:r>
      <w:r w:rsidR="00546B09">
        <w:rPr>
          <w:rFonts w:ascii="Times New Roman" w:hAnsi="Times New Roman"/>
          <w:sz w:val="28"/>
          <w:szCs w:val="28"/>
        </w:rPr>
        <w:t xml:space="preserve"> «Сибирский УКЦ АСМАП»)</w:t>
      </w:r>
    </w:p>
    <w:p w:rsidR="00F46FDA" w:rsidRPr="009B5E60" w:rsidRDefault="00F46FDA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Pr="009B5E60" w:rsidRDefault="00F46FDA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Pr="009B5E60" w:rsidRDefault="00F46FDA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Default="00EE4251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3pt;margin-top:10.15pt;width:317.75pt;height:109.6pt;z-index:251658240;mso-width-relative:margin;mso-height-relative:margin" strokecolor="white">
            <v:textbox>
              <w:txbxContent>
                <w:p w:rsidR="00EE4251" w:rsidRPr="000D4EF0" w:rsidRDefault="00EE4251" w:rsidP="00EE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r w:rsidRPr="000D4EF0">
                    <w:rPr>
                      <w:rFonts w:ascii="Times New Roman" w:hAnsi="Times New Roman"/>
                      <w:sz w:val="28"/>
                      <w:szCs w:val="28"/>
                    </w:rPr>
                    <w:t>УТВЕРДЖДЕНО</w:t>
                  </w:r>
                </w:p>
                <w:p w:rsidR="00EE4251" w:rsidRPr="000D4EF0" w:rsidRDefault="00EE4251" w:rsidP="00EE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EF0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Директором </w:t>
                  </w:r>
                </w:p>
                <w:p w:rsidR="00EE4251" w:rsidRPr="000D4EF0" w:rsidRDefault="00EE4251" w:rsidP="00EE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EF0">
                    <w:rPr>
                      <w:rFonts w:ascii="Times New Roman" w:hAnsi="Times New Roman"/>
                      <w:sz w:val="28"/>
                      <w:szCs w:val="28"/>
                    </w:rPr>
                    <w:t>АНО «Сибирский УКЦ АСМАП»</w:t>
                  </w:r>
                </w:p>
                <w:p w:rsidR="00EE4251" w:rsidRPr="000D4EF0" w:rsidRDefault="00EE4251" w:rsidP="00EE42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EF0">
                    <w:rPr>
                      <w:rFonts w:ascii="Times New Roman" w:hAnsi="Times New Roman"/>
                      <w:sz w:val="28"/>
                      <w:szCs w:val="28"/>
                    </w:rPr>
                    <w:t>Ольховским С.Ю.</w:t>
                  </w:r>
                </w:p>
                <w:p w:rsidR="00EE4251" w:rsidRPr="000D4EF0" w:rsidRDefault="00EE4251" w:rsidP="00EE425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D4EF0">
                    <w:rPr>
                      <w:rFonts w:ascii="Times New Roman" w:hAnsi="Times New Roman"/>
                      <w:sz w:val="28"/>
                      <w:szCs w:val="28"/>
                    </w:rPr>
                    <w:t>«11» января 2021г.</w:t>
                  </w:r>
                  <w:bookmarkEnd w:id="0"/>
                </w:p>
              </w:txbxContent>
            </v:textbox>
          </v:shape>
        </w:pict>
      </w:r>
    </w:p>
    <w:p w:rsidR="00EE4251" w:rsidRDefault="00EE4251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251" w:rsidRDefault="00EE4251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251" w:rsidRDefault="00EE4251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251" w:rsidRDefault="00EE4251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251" w:rsidRDefault="00EE4251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251" w:rsidRDefault="00EE4251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251" w:rsidRPr="009B5E60" w:rsidRDefault="00EE4251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Pr="009B5E60" w:rsidRDefault="00F46FDA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Pr="009B5E60" w:rsidRDefault="00F46FDA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FDA" w:rsidRPr="009B5E60" w:rsidRDefault="00F46FDA" w:rsidP="001D3E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3E3D" w:rsidRDefault="001D3E3D" w:rsidP="001D3E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E3D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1D3E3D" w:rsidRDefault="0045518C" w:rsidP="001D3E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3E3D" w:rsidRPr="001D3E3D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РАБОТНИКОВ, НАЗНАЧЕННЫХ </w:t>
      </w:r>
    </w:p>
    <w:p w:rsidR="001D3E3D" w:rsidRDefault="001D3E3D" w:rsidP="001D3E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E3D">
        <w:rPr>
          <w:rFonts w:ascii="Times New Roman" w:hAnsi="Times New Roman" w:cs="Times New Roman"/>
          <w:sz w:val="28"/>
          <w:szCs w:val="28"/>
        </w:rPr>
        <w:t xml:space="preserve">В КАЧЕСТВЕ ЛИЦ, ОТВЕТСТВЕННЫХ ЗА ОБЕСПЕЧЕНИЕ </w:t>
      </w:r>
    </w:p>
    <w:p w:rsidR="001D3E3D" w:rsidRDefault="001D3E3D" w:rsidP="001D3E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E3D">
        <w:rPr>
          <w:rFonts w:ascii="Times New Roman" w:hAnsi="Times New Roman" w:cs="Times New Roman"/>
          <w:sz w:val="28"/>
          <w:szCs w:val="28"/>
        </w:rPr>
        <w:t xml:space="preserve">ТРАНСПОРТНОЙ БЕЗОПАСНОСТИ НА ОБЪЕКТЕ ТРАНСПОРТНОЙ  ИНФРАСТРУКТУРЫ </w:t>
      </w:r>
      <w:proofErr w:type="gramStart"/>
      <w:r w:rsidRPr="001D3E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3E3D">
        <w:rPr>
          <w:rFonts w:ascii="Times New Roman" w:hAnsi="Times New Roman" w:cs="Times New Roman"/>
          <w:sz w:val="28"/>
          <w:szCs w:val="28"/>
        </w:rPr>
        <w:t xml:space="preserve">ИЛИ) ТРАНСПОРТНОМ СРЕДСТВЕ, </w:t>
      </w:r>
    </w:p>
    <w:p w:rsidR="00D67CAD" w:rsidRPr="00474271" w:rsidRDefault="001D3E3D" w:rsidP="001D3E3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E3D">
        <w:rPr>
          <w:rFonts w:ascii="Times New Roman" w:hAnsi="Times New Roman" w:cs="Times New Roman"/>
          <w:sz w:val="28"/>
          <w:szCs w:val="28"/>
        </w:rPr>
        <w:t>И ПЕРСОНАЛА СПЕЦИАЛИЗИРОВАННЫХ ОРГАНИ</w:t>
      </w:r>
      <w:r>
        <w:rPr>
          <w:rFonts w:ascii="Times New Roman" w:hAnsi="Times New Roman" w:cs="Times New Roman"/>
          <w:sz w:val="28"/>
          <w:szCs w:val="28"/>
        </w:rPr>
        <w:t>ЗАЦИЙ</w:t>
      </w:r>
      <w:r w:rsidR="0045518C">
        <w:rPr>
          <w:rFonts w:ascii="Times New Roman" w:hAnsi="Times New Roman" w:cs="Times New Roman"/>
          <w:sz w:val="28"/>
          <w:szCs w:val="28"/>
        </w:rPr>
        <w:t>»</w:t>
      </w:r>
    </w:p>
    <w:p w:rsidR="00FA6A72" w:rsidRDefault="00FA6A72" w:rsidP="00FA6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A72" w:rsidRDefault="00FA6A72" w:rsidP="00FA6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A72" w:rsidRPr="00474271" w:rsidRDefault="00FA6A72" w:rsidP="00FA6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A72" w:rsidRPr="009B5E60" w:rsidRDefault="00FA6A72" w:rsidP="00FA6A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72" w:rsidRPr="007A5445" w:rsidRDefault="00FA6A72" w:rsidP="00FA6A72">
      <w:pPr>
        <w:spacing w:after="0" w:line="264" w:lineRule="auto"/>
        <w:ind w:left="4820"/>
        <w:rPr>
          <w:rFonts w:ascii="Times New Roman" w:hAnsi="Times New Roman"/>
          <w:sz w:val="28"/>
          <w:szCs w:val="32"/>
        </w:rPr>
      </w:pPr>
      <w:r w:rsidRPr="007A5445">
        <w:rPr>
          <w:rFonts w:ascii="Times New Roman" w:hAnsi="Times New Roman"/>
          <w:sz w:val="28"/>
          <w:szCs w:val="32"/>
        </w:rPr>
        <w:t xml:space="preserve">Продолжительность обучения: </w:t>
      </w:r>
      <w:r w:rsidR="000003ED">
        <w:rPr>
          <w:rFonts w:ascii="Times New Roman" w:hAnsi="Times New Roman"/>
          <w:sz w:val="28"/>
          <w:szCs w:val="32"/>
        </w:rPr>
        <w:t>6</w:t>
      </w:r>
      <w:r w:rsidRPr="007A5445">
        <w:rPr>
          <w:rFonts w:ascii="Times New Roman" w:hAnsi="Times New Roman"/>
          <w:sz w:val="28"/>
          <w:szCs w:val="32"/>
        </w:rPr>
        <w:t xml:space="preserve">0 </w:t>
      </w:r>
      <w:r w:rsidRPr="007A5445">
        <w:rPr>
          <w:rFonts w:ascii="Times New Roman" w:hAnsi="Times New Roman"/>
          <w:color w:val="000000"/>
          <w:sz w:val="28"/>
          <w:szCs w:val="32"/>
        </w:rPr>
        <w:t>ч</w:t>
      </w:r>
      <w:r w:rsidRPr="007A5445">
        <w:rPr>
          <w:rFonts w:ascii="Times New Roman" w:hAnsi="Times New Roman"/>
          <w:sz w:val="28"/>
          <w:szCs w:val="32"/>
        </w:rPr>
        <w:t>асов</w:t>
      </w:r>
    </w:p>
    <w:p w:rsidR="00FA6A72" w:rsidRPr="007A5445" w:rsidRDefault="00FA6A72" w:rsidP="00FA6A72">
      <w:pPr>
        <w:spacing w:after="0" w:line="264" w:lineRule="auto"/>
        <w:ind w:left="5103"/>
        <w:rPr>
          <w:rFonts w:ascii="Times New Roman" w:hAnsi="Times New Roman"/>
          <w:sz w:val="14"/>
          <w:szCs w:val="16"/>
        </w:rPr>
      </w:pPr>
    </w:p>
    <w:p w:rsidR="00FA6A72" w:rsidRPr="007A5445" w:rsidRDefault="00FA6A72" w:rsidP="00FA6A72">
      <w:pPr>
        <w:spacing w:after="0" w:line="264" w:lineRule="auto"/>
        <w:ind w:left="4820"/>
        <w:rPr>
          <w:rFonts w:ascii="Times New Roman" w:hAnsi="Times New Roman"/>
          <w:sz w:val="28"/>
          <w:szCs w:val="32"/>
        </w:rPr>
      </w:pPr>
      <w:r w:rsidRPr="007A5445">
        <w:rPr>
          <w:rFonts w:ascii="Times New Roman" w:hAnsi="Times New Roman"/>
          <w:sz w:val="28"/>
          <w:szCs w:val="32"/>
        </w:rPr>
        <w:t>Форма обучения: очная, очно-заочная, з</w:t>
      </w:r>
      <w:r w:rsidRPr="007A5445">
        <w:rPr>
          <w:rFonts w:ascii="Times New Roman" w:hAnsi="Times New Roman"/>
          <w:sz w:val="28"/>
          <w:szCs w:val="32"/>
        </w:rPr>
        <w:t>а</w:t>
      </w:r>
      <w:r w:rsidRPr="007A5445">
        <w:rPr>
          <w:rFonts w:ascii="Times New Roman" w:hAnsi="Times New Roman"/>
          <w:sz w:val="28"/>
          <w:szCs w:val="32"/>
        </w:rPr>
        <w:t>очная с использование электронного об</w:t>
      </w:r>
      <w:r w:rsidRPr="007A5445">
        <w:rPr>
          <w:rFonts w:ascii="Times New Roman" w:hAnsi="Times New Roman"/>
          <w:sz w:val="28"/>
          <w:szCs w:val="32"/>
        </w:rPr>
        <w:t>у</w:t>
      </w:r>
      <w:r w:rsidRPr="007A5445">
        <w:rPr>
          <w:rFonts w:ascii="Times New Roman" w:hAnsi="Times New Roman"/>
          <w:sz w:val="28"/>
          <w:szCs w:val="32"/>
        </w:rPr>
        <w:t xml:space="preserve">чения и дистанционных образовательных технологий </w:t>
      </w:r>
    </w:p>
    <w:p w:rsidR="00FA6A72" w:rsidRPr="007A5445" w:rsidRDefault="00FA6A72" w:rsidP="00FA6A72">
      <w:pPr>
        <w:spacing w:after="0" w:line="264" w:lineRule="auto"/>
        <w:ind w:left="5103"/>
        <w:rPr>
          <w:rFonts w:ascii="Times New Roman" w:hAnsi="Times New Roman"/>
          <w:sz w:val="14"/>
          <w:szCs w:val="16"/>
        </w:rPr>
      </w:pPr>
    </w:p>
    <w:p w:rsidR="00FA6A72" w:rsidRPr="007A5445" w:rsidRDefault="00FA6A72" w:rsidP="00FA6A72">
      <w:pPr>
        <w:spacing w:after="0" w:line="264" w:lineRule="auto"/>
        <w:ind w:left="4820"/>
        <w:rPr>
          <w:rFonts w:ascii="Times New Roman" w:hAnsi="Times New Roman"/>
          <w:sz w:val="28"/>
          <w:szCs w:val="32"/>
        </w:rPr>
      </w:pPr>
      <w:r w:rsidRPr="007A5445">
        <w:rPr>
          <w:rFonts w:ascii="Times New Roman" w:hAnsi="Times New Roman"/>
          <w:sz w:val="28"/>
          <w:szCs w:val="32"/>
        </w:rPr>
        <w:t>Режим обучения: 8 часов в день</w:t>
      </w:r>
    </w:p>
    <w:p w:rsidR="00FA6A72" w:rsidRPr="009B5E60" w:rsidRDefault="00FA6A72" w:rsidP="00FA6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72" w:rsidRPr="009B5E60" w:rsidRDefault="00FA6A72" w:rsidP="00FA6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72" w:rsidRPr="009B5E60" w:rsidRDefault="00FA6A72" w:rsidP="00FA6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72" w:rsidRDefault="00FA6A72" w:rsidP="00FA6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72" w:rsidRPr="009B5E60" w:rsidRDefault="00FA6A72" w:rsidP="00FA6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A72" w:rsidRPr="009B5E60" w:rsidRDefault="00FA6A72" w:rsidP="00FA6A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6A72" w:rsidRPr="009B5E60" w:rsidRDefault="00FA6A72" w:rsidP="00FA6A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40FE" w:rsidRPr="00474271" w:rsidRDefault="00FA6A72" w:rsidP="00FA6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4271">
        <w:rPr>
          <w:rFonts w:ascii="Times New Roman" w:hAnsi="Times New Roman"/>
          <w:sz w:val="28"/>
          <w:szCs w:val="28"/>
        </w:rPr>
        <w:t>Омск, 2021</w:t>
      </w:r>
    </w:p>
    <w:p w:rsidR="00F7174E" w:rsidRPr="009B5E60" w:rsidRDefault="0045518C" w:rsidP="00FA6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r537"/>
      <w:bookmarkEnd w:id="1"/>
      <w:r w:rsidRPr="00FA6A72">
        <w:rPr>
          <w:rFonts w:ascii="Times New Roman" w:hAnsi="Times New Roman"/>
          <w:b/>
          <w:sz w:val="24"/>
          <w:szCs w:val="24"/>
        </w:rPr>
        <w:br w:type="page"/>
      </w:r>
      <w:r w:rsidR="003905AC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B657DD" w:rsidRPr="009B5E6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F7174E" w:rsidRPr="009B5E60" w:rsidRDefault="00F7174E" w:rsidP="001D3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A1F" w:rsidRPr="00800A1F" w:rsidRDefault="00800A1F" w:rsidP="001D3E3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A39F6">
        <w:rPr>
          <w:rFonts w:ascii="Times New Roman" w:hAnsi="Times New Roman" w:cs="Times New Roman"/>
          <w:sz w:val="24"/>
          <w:szCs w:val="24"/>
        </w:rPr>
        <w:t>Д</w:t>
      </w:r>
      <w:r w:rsidR="005A39F6" w:rsidRPr="005A39F6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 - программа повышения квалификации работников, назначенных в качестве лиц, ответственных за обеспечение транспортной безопа</w:t>
      </w:r>
      <w:r w:rsidR="005A39F6" w:rsidRPr="005A39F6">
        <w:rPr>
          <w:rFonts w:ascii="Times New Roman" w:hAnsi="Times New Roman" w:cs="Times New Roman"/>
          <w:sz w:val="24"/>
          <w:szCs w:val="24"/>
        </w:rPr>
        <w:t>с</w:t>
      </w:r>
      <w:r w:rsidR="005A39F6" w:rsidRPr="005A39F6">
        <w:rPr>
          <w:rFonts w:ascii="Times New Roman" w:hAnsi="Times New Roman" w:cs="Times New Roman"/>
          <w:sz w:val="24"/>
          <w:szCs w:val="24"/>
        </w:rPr>
        <w:t>ности на объекте транспортной инфраструктуры и (или) транспортном средстве (далее соотве</w:t>
      </w:r>
      <w:r w:rsidR="005A39F6" w:rsidRPr="005A39F6">
        <w:rPr>
          <w:rFonts w:ascii="Times New Roman" w:hAnsi="Times New Roman" w:cs="Times New Roman"/>
          <w:sz w:val="24"/>
          <w:szCs w:val="24"/>
        </w:rPr>
        <w:t>т</w:t>
      </w:r>
      <w:r w:rsidR="005A39F6" w:rsidRPr="005A39F6">
        <w:rPr>
          <w:rFonts w:ascii="Times New Roman" w:hAnsi="Times New Roman" w:cs="Times New Roman"/>
          <w:sz w:val="24"/>
          <w:szCs w:val="24"/>
        </w:rPr>
        <w:t>ственно - ОТИ, ТС), и персонала специализированных организаций, непосредственно осущест</w:t>
      </w:r>
      <w:r w:rsidR="005A39F6" w:rsidRPr="005A39F6">
        <w:rPr>
          <w:rFonts w:ascii="Times New Roman" w:hAnsi="Times New Roman" w:cs="Times New Roman"/>
          <w:sz w:val="24"/>
          <w:szCs w:val="24"/>
        </w:rPr>
        <w:t>в</w:t>
      </w:r>
      <w:r w:rsidR="005A39F6" w:rsidRPr="005A39F6">
        <w:rPr>
          <w:rFonts w:ascii="Times New Roman" w:hAnsi="Times New Roman" w:cs="Times New Roman"/>
          <w:sz w:val="24"/>
          <w:szCs w:val="24"/>
        </w:rPr>
        <w:t>ляющего оценку уязвимости ОТИ и судов, в отношении которых применяются правила торгов</w:t>
      </w:r>
      <w:r w:rsidR="005A39F6" w:rsidRPr="005A39F6">
        <w:rPr>
          <w:rFonts w:ascii="Times New Roman" w:hAnsi="Times New Roman" w:cs="Times New Roman"/>
          <w:sz w:val="24"/>
          <w:szCs w:val="24"/>
        </w:rPr>
        <w:t>о</w:t>
      </w:r>
      <w:r w:rsidR="005A39F6" w:rsidRPr="005A39F6">
        <w:rPr>
          <w:rFonts w:ascii="Times New Roman" w:hAnsi="Times New Roman" w:cs="Times New Roman"/>
          <w:sz w:val="24"/>
          <w:szCs w:val="24"/>
        </w:rPr>
        <w:t>го мореплавания и требования в области охраны судов и портовых средств, установленные ме</w:t>
      </w:r>
      <w:r w:rsidR="005A39F6" w:rsidRPr="005A39F6">
        <w:rPr>
          <w:rFonts w:ascii="Times New Roman" w:hAnsi="Times New Roman" w:cs="Times New Roman"/>
          <w:sz w:val="24"/>
          <w:szCs w:val="24"/>
        </w:rPr>
        <w:t>ж</w:t>
      </w:r>
      <w:r w:rsidR="005A39F6" w:rsidRPr="005A39F6">
        <w:rPr>
          <w:rFonts w:ascii="Times New Roman" w:hAnsi="Times New Roman" w:cs="Times New Roman"/>
          <w:sz w:val="24"/>
          <w:szCs w:val="24"/>
        </w:rPr>
        <w:t>дународными договорами Российской Федерации</w:t>
      </w:r>
      <w:proofErr w:type="gramEnd"/>
      <w:r w:rsidR="005A39F6" w:rsidRPr="005A39F6">
        <w:rPr>
          <w:rFonts w:ascii="Times New Roman" w:hAnsi="Times New Roman" w:cs="Times New Roman"/>
          <w:sz w:val="24"/>
          <w:szCs w:val="24"/>
        </w:rPr>
        <w:t xml:space="preserve"> (далее соответственно - программа, персонал специализированных организаций), предназначена для организации теоретической, тренажерной и практической подготовки работников, назначенных в качестве лиц, ответственных за обесп</w:t>
      </w:r>
      <w:r w:rsidR="005A39F6" w:rsidRPr="005A39F6">
        <w:rPr>
          <w:rFonts w:ascii="Times New Roman" w:hAnsi="Times New Roman" w:cs="Times New Roman"/>
          <w:sz w:val="24"/>
          <w:szCs w:val="24"/>
        </w:rPr>
        <w:t>е</w:t>
      </w:r>
      <w:r w:rsidR="005A39F6" w:rsidRPr="005A39F6">
        <w:rPr>
          <w:rFonts w:ascii="Times New Roman" w:hAnsi="Times New Roman" w:cs="Times New Roman"/>
          <w:sz w:val="24"/>
          <w:szCs w:val="24"/>
        </w:rPr>
        <w:t>чение транспортной безопасности на ОТИ и (или) ТС, а также персонала специализированных организаций.</w:t>
      </w:r>
    </w:p>
    <w:p w:rsidR="005A39F6" w:rsidRDefault="00800A1F" w:rsidP="001D3E3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A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A39F6" w:rsidRPr="005A39F6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статьи 85.1 Федерального зак</w:t>
      </w:r>
      <w:r w:rsidR="005A39F6" w:rsidRPr="005A39F6">
        <w:rPr>
          <w:rFonts w:ascii="Times New Roman" w:hAnsi="Times New Roman" w:cs="Times New Roman"/>
          <w:sz w:val="24"/>
          <w:szCs w:val="24"/>
        </w:rPr>
        <w:t>о</w:t>
      </w:r>
      <w:r w:rsidR="005A39F6" w:rsidRPr="005A39F6">
        <w:rPr>
          <w:rFonts w:ascii="Times New Roman" w:hAnsi="Times New Roman" w:cs="Times New Roman"/>
          <w:sz w:val="24"/>
          <w:szCs w:val="24"/>
        </w:rPr>
        <w:t>на от 29 декабря 2012 г. N 273-ФЗ "Об образовании в Российской Федерации"</w:t>
      </w:r>
      <w:r w:rsidR="005A39F6">
        <w:rPr>
          <w:rFonts w:ascii="Times New Roman" w:hAnsi="Times New Roman" w:cs="Times New Roman"/>
          <w:sz w:val="24"/>
          <w:szCs w:val="24"/>
        </w:rPr>
        <w:t xml:space="preserve">, </w:t>
      </w:r>
      <w:r w:rsidR="005A39F6" w:rsidRPr="00800A1F">
        <w:rPr>
          <w:rFonts w:ascii="Times New Roman" w:hAnsi="Times New Roman" w:cs="Times New Roman"/>
          <w:sz w:val="24"/>
          <w:szCs w:val="24"/>
        </w:rPr>
        <w:t>Приказ</w:t>
      </w:r>
      <w:r w:rsidR="005A39F6">
        <w:rPr>
          <w:rFonts w:ascii="Times New Roman" w:hAnsi="Times New Roman" w:cs="Times New Roman"/>
          <w:sz w:val="24"/>
          <w:szCs w:val="24"/>
        </w:rPr>
        <w:t>ом</w:t>
      </w:r>
      <w:r w:rsidR="005A39F6" w:rsidRPr="00800A1F">
        <w:rPr>
          <w:rFonts w:ascii="Times New Roman" w:hAnsi="Times New Roman" w:cs="Times New Roman"/>
          <w:sz w:val="24"/>
          <w:szCs w:val="24"/>
        </w:rPr>
        <w:t xml:space="preserve"> Мин</w:t>
      </w:r>
      <w:r w:rsidR="005A39F6" w:rsidRPr="00800A1F">
        <w:rPr>
          <w:rFonts w:ascii="Times New Roman" w:hAnsi="Times New Roman" w:cs="Times New Roman"/>
          <w:sz w:val="24"/>
          <w:szCs w:val="24"/>
        </w:rPr>
        <w:t>и</w:t>
      </w:r>
      <w:r w:rsidR="005A39F6" w:rsidRPr="00800A1F">
        <w:rPr>
          <w:rFonts w:ascii="Times New Roman" w:hAnsi="Times New Roman" w:cs="Times New Roman"/>
          <w:sz w:val="24"/>
          <w:szCs w:val="24"/>
        </w:rPr>
        <w:t>стерства транспорта РФ от 29 декабря 2020 г. N 578</w:t>
      </w:r>
      <w:r w:rsidR="005A39F6">
        <w:rPr>
          <w:rFonts w:ascii="Times New Roman" w:hAnsi="Times New Roman" w:cs="Times New Roman"/>
          <w:sz w:val="24"/>
          <w:szCs w:val="24"/>
        </w:rPr>
        <w:t xml:space="preserve"> </w:t>
      </w:r>
      <w:r w:rsidR="005A39F6" w:rsidRPr="00800A1F">
        <w:rPr>
          <w:rFonts w:ascii="Times New Roman" w:hAnsi="Times New Roman" w:cs="Times New Roman"/>
          <w:sz w:val="24"/>
          <w:szCs w:val="24"/>
        </w:rPr>
        <w:t>"Об утверждении типовых дополнительных профессиональных программ в области подготовки сил обеспечения транспортной безопасн</w:t>
      </w:r>
      <w:r w:rsidR="005A39F6" w:rsidRPr="00800A1F">
        <w:rPr>
          <w:rFonts w:ascii="Times New Roman" w:hAnsi="Times New Roman" w:cs="Times New Roman"/>
          <w:sz w:val="24"/>
          <w:szCs w:val="24"/>
        </w:rPr>
        <w:t>о</w:t>
      </w:r>
      <w:r w:rsidR="005A39F6" w:rsidRPr="00800A1F">
        <w:rPr>
          <w:rFonts w:ascii="Times New Roman" w:hAnsi="Times New Roman" w:cs="Times New Roman"/>
          <w:sz w:val="24"/>
          <w:szCs w:val="24"/>
        </w:rPr>
        <w:t>сти"</w:t>
      </w:r>
      <w:r w:rsidR="005A39F6" w:rsidRPr="005A39F6">
        <w:rPr>
          <w:rFonts w:ascii="Times New Roman" w:hAnsi="Times New Roman" w:cs="Times New Roman"/>
          <w:sz w:val="24"/>
          <w:szCs w:val="24"/>
        </w:rPr>
        <w:t>, а также с учетом требований Порядка организации и осуществления образовательной де</w:t>
      </w:r>
      <w:r w:rsidR="005A39F6" w:rsidRPr="005A39F6">
        <w:rPr>
          <w:rFonts w:ascii="Times New Roman" w:hAnsi="Times New Roman" w:cs="Times New Roman"/>
          <w:sz w:val="24"/>
          <w:szCs w:val="24"/>
        </w:rPr>
        <w:t>я</w:t>
      </w:r>
      <w:r w:rsidR="005A39F6" w:rsidRPr="005A39F6">
        <w:rPr>
          <w:rFonts w:ascii="Times New Roman" w:hAnsi="Times New Roman" w:cs="Times New Roman"/>
          <w:sz w:val="24"/>
          <w:szCs w:val="24"/>
        </w:rPr>
        <w:t>тельности по дополнительным профессиональным</w:t>
      </w:r>
      <w:proofErr w:type="gramEnd"/>
      <w:r w:rsidR="005A39F6" w:rsidRPr="005A39F6">
        <w:rPr>
          <w:rFonts w:ascii="Times New Roman" w:hAnsi="Times New Roman" w:cs="Times New Roman"/>
          <w:sz w:val="24"/>
          <w:szCs w:val="24"/>
        </w:rPr>
        <w:t xml:space="preserve"> программам, утвержденного приказом Мин</w:t>
      </w:r>
      <w:r w:rsidR="005A39F6" w:rsidRPr="005A39F6">
        <w:rPr>
          <w:rFonts w:ascii="Times New Roman" w:hAnsi="Times New Roman" w:cs="Times New Roman"/>
          <w:sz w:val="24"/>
          <w:szCs w:val="24"/>
        </w:rPr>
        <w:t>и</w:t>
      </w:r>
      <w:r w:rsidR="005A39F6" w:rsidRPr="005A39F6">
        <w:rPr>
          <w:rFonts w:ascii="Times New Roman" w:hAnsi="Times New Roman" w:cs="Times New Roman"/>
          <w:sz w:val="24"/>
          <w:szCs w:val="24"/>
        </w:rPr>
        <w:t>стерства образования и науки Российской Федерации от 1 июля 2013 г. N 499 и приказа Мин</w:t>
      </w:r>
      <w:r w:rsidR="005A39F6" w:rsidRPr="005A39F6">
        <w:rPr>
          <w:rFonts w:ascii="Times New Roman" w:hAnsi="Times New Roman" w:cs="Times New Roman"/>
          <w:sz w:val="24"/>
          <w:szCs w:val="24"/>
        </w:rPr>
        <w:t>и</w:t>
      </w:r>
      <w:r w:rsidR="005A39F6" w:rsidRPr="005A39F6">
        <w:rPr>
          <w:rFonts w:ascii="Times New Roman" w:hAnsi="Times New Roman" w:cs="Times New Roman"/>
          <w:sz w:val="24"/>
          <w:szCs w:val="24"/>
        </w:rPr>
        <w:t xml:space="preserve">стерства транспорта Российской Федерации от 31 июля 2014 г. N 212 "Об утверждении </w:t>
      </w:r>
      <w:proofErr w:type="gramStart"/>
      <w:r w:rsidR="005A39F6" w:rsidRPr="005A39F6">
        <w:rPr>
          <w:rFonts w:ascii="Times New Roman" w:hAnsi="Times New Roman" w:cs="Times New Roman"/>
          <w:sz w:val="24"/>
          <w:szCs w:val="24"/>
        </w:rPr>
        <w:t>порядка подготовки сил обеспеч</w:t>
      </w:r>
      <w:r w:rsidR="005A39F6">
        <w:rPr>
          <w:rFonts w:ascii="Times New Roman" w:hAnsi="Times New Roman" w:cs="Times New Roman"/>
          <w:sz w:val="24"/>
          <w:szCs w:val="24"/>
        </w:rPr>
        <w:t>ения транспортной безопасности</w:t>
      </w:r>
      <w:proofErr w:type="gramEnd"/>
      <w:r w:rsidR="005A39F6">
        <w:rPr>
          <w:rFonts w:ascii="Times New Roman" w:hAnsi="Times New Roman" w:cs="Times New Roman"/>
          <w:sz w:val="24"/>
          <w:szCs w:val="24"/>
        </w:rPr>
        <w:t>".</w:t>
      </w:r>
    </w:p>
    <w:p w:rsidR="006B7CEA" w:rsidRPr="006B7CEA" w:rsidRDefault="006B7CEA" w:rsidP="006B7CE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7CEA">
        <w:rPr>
          <w:rFonts w:ascii="Times New Roman" w:hAnsi="Times New Roman" w:cs="Times New Roman"/>
          <w:sz w:val="24"/>
          <w:szCs w:val="24"/>
        </w:rPr>
        <w:t>Целью программы является подготовка работников, назначенных в качестве лиц, отве</w:t>
      </w:r>
      <w:r w:rsidRPr="006B7CEA">
        <w:rPr>
          <w:rFonts w:ascii="Times New Roman" w:hAnsi="Times New Roman" w:cs="Times New Roman"/>
          <w:sz w:val="24"/>
          <w:szCs w:val="24"/>
        </w:rPr>
        <w:t>т</w:t>
      </w:r>
      <w:r w:rsidRPr="006B7CEA">
        <w:rPr>
          <w:rFonts w:ascii="Times New Roman" w:hAnsi="Times New Roman" w:cs="Times New Roman"/>
          <w:sz w:val="24"/>
          <w:szCs w:val="24"/>
        </w:rPr>
        <w:t>ственных за обеспечение транспортной безопасности на ОТИ и (или) ТС, а также персонала сп</w:t>
      </w:r>
      <w:r w:rsidRPr="006B7CEA">
        <w:rPr>
          <w:rFonts w:ascii="Times New Roman" w:hAnsi="Times New Roman" w:cs="Times New Roman"/>
          <w:sz w:val="24"/>
          <w:szCs w:val="24"/>
        </w:rPr>
        <w:t>е</w:t>
      </w:r>
      <w:r w:rsidRPr="006B7CEA">
        <w:rPr>
          <w:rFonts w:ascii="Times New Roman" w:hAnsi="Times New Roman" w:cs="Times New Roman"/>
          <w:sz w:val="24"/>
          <w:szCs w:val="24"/>
        </w:rPr>
        <w:t>циализированных организаций и (или) повышение профессионального уровня в рамках име</w:t>
      </w:r>
      <w:r w:rsidRPr="006B7CEA">
        <w:rPr>
          <w:rFonts w:ascii="Times New Roman" w:hAnsi="Times New Roman" w:cs="Times New Roman"/>
          <w:sz w:val="24"/>
          <w:szCs w:val="24"/>
        </w:rPr>
        <w:t>ю</w:t>
      </w:r>
      <w:r w:rsidRPr="006B7CEA">
        <w:rPr>
          <w:rFonts w:ascii="Times New Roman" w:hAnsi="Times New Roman" w:cs="Times New Roman"/>
          <w:sz w:val="24"/>
          <w:szCs w:val="24"/>
        </w:rPr>
        <w:t>щейся квалификации, направленное на совершенствование и (или) получение ими новой комп</w:t>
      </w:r>
      <w:r w:rsidRPr="006B7CEA">
        <w:rPr>
          <w:rFonts w:ascii="Times New Roman" w:hAnsi="Times New Roman" w:cs="Times New Roman"/>
          <w:sz w:val="24"/>
          <w:szCs w:val="24"/>
        </w:rPr>
        <w:t>е</w:t>
      </w:r>
      <w:r w:rsidRPr="006B7CEA">
        <w:rPr>
          <w:rFonts w:ascii="Times New Roman" w:hAnsi="Times New Roman" w:cs="Times New Roman"/>
          <w:sz w:val="24"/>
          <w:szCs w:val="24"/>
        </w:rPr>
        <w:t>тенции, необходимой для профессиональной деятельности по исполнению требований по обе</w:t>
      </w:r>
      <w:r w:rsidRPr="006B7CEA">
        <w:rPr>
          <w:rFonts w:ascii="Times New Roman" w:hAnsi="Times New Roman" w:cs="Times New Roman"/>
          <w:sz w:val="24"/>
          <w:szCs w:val="24"/>
        </w:rPr>
        <w:t>с</w:t>
      </w:r>
      <w:r w:rsidRPr="006B7CEA">
        <w:rPr>
          <w:rFonts w:ascii="Times New Roman" w:hAnsi="Times New Roman" w:cs="Times New Roman"/>
          <w:sz w:val="24"/>
          <w:szCs w:val="24"/>
        </w:rPr>
        <w:t xml:space="preserve">печению транспортной безопасности ОТИ и (или) ТС </w:t>
      </w:r>
      <w:r w:rsidR="007D6D63">
        <w:rPr>
          <w:rFonts w:ascii="Times New Roman" w:hAnsi="Times New Roman" w:cs="Times New Roman"/>
          <w:sz w:val="24"/>
          <w:szCs w:val="24"/>
        </w:rPr>
        <w:t>автомобильного и городского</w:t>
      </w:r>
      <w:proofErr w:type="gramEnd"/>
      <w:r w:rsidR="007D6D63">
        <w:rPr>
          <w:rFonts w:ascii="Times New Roman" w:hAnsi="Times New Roman" w:cs="Times New Roman"/>
          <w:sz w:val="24"/>
          <w:szCs w:val="24"/>
        </w:rPr>
        <w:t xml:space="preserve"> наземного электрического транспорт</w:t>
      </w:r>
      <w:r w:rsidR="007D6D63" w:rsidRPr="00800A1F">
        <w:rPr>
          <w:rFonts w:ascii="Times New Roman" w:hAnsi="Times New Roman" w:cs="Times New Roman"/>
          <w:sz w:val="24"/>
          <w:szCs w:val="24"/>
        </w:rPr>
        <w:t>а</w:t>
      </w:r>
      <w:r w:rsidR="007D6D63">
        <w:rPr>
          <w:rFonts w:ascii="Times New Roman" w:hAnsi="Times New Roman" w:cs="Times New Roman"/>
          <w:sz w:val="24"/>
          <w:szCs w:val="24"/>
        </w:rPr>
        <w:t xml:space="preserve"> (далее – АТ и ГНЭТ)</w:t>
      </w:r>
      <w:r w:rsidR="007D6D63" w:rsidRPr="00800A1F">
        <w:rPr>
          <w:rFonts w:ascii="Times New Roman" w:hAnsi="Times New Roman" w:cs="Times New Roman"/>
          <w:sz w:val="24"/>
          <w:szCs w:val="24"/>
        </w:rPr>
        <w:t>.</w:t>
      </w:r>
    </w:p>
    <w:p w:rsidR="006B7CEA" w:rsidRPr="006B7CEA" w:rsidRDefault="006B7CEA" w:rsidP="006B7CE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4.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5. В результате изучения программы обучающийся должен знать: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структуру и полномочия федеральных органов исполнительной власти в области обесп</w:t>
      </w:r>
      <w:r w:rsidRPr="006B7CEA">
        <w:rPr>
          <w:rFonts w:ascii="Times New Roman" w:hAnsi="Times New Roman" w:cs="Times New Roman"/>
          <w:sz w:val="24"/>
          <w:szCs w:val="24"/>
        </w:rPr>
        <w:t>е</w:t>
      </w:r>
      <w:r w:rsidRPr="006B7CEA">
        <w:rPr>
          <w:rFonts w:ascii="Times New Roman" w:hAnsi="Times New Roman" w:cs="Times New Roman"/>
          <w:sz w:val="24"/>
          <w:szCs w:val="24"/>
        </w:rPr>
        <w:t>чения транспортной безопасности;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 xml:space="preserve">требования по обеспечению транспортной безопасности ОТИ и (или) ТС </w:t>
      </w:r>
      <w:r w:rsidR="007D6D63">
        <w:rPr>
          <w:rFonts w:ascii="Times New Roman" w:hAnsi="Times New Roman" w:cs="Times New Roman"/>
          <w:sz w:val="24"/>
          <w:szCs w:val="24"/>
        </w:rPr>
        <w:t>АТ и ГНЭТ</w:t>
      </w:r>
      <w:r w:rsidRPr="006B7CEA">
        <w:rPr>
          <w:rFonts w:ascii="Times New Roman" w:hAnsi="Times New Roman" w:cs="Times New Roman"/>
          <w:sz w:val="24"/>
          <w:szCs w:val="24"/>
        </w:rPr>
        <w:t>;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proofErr w:type="gramStart"/>
      <w:r w:rsidRPr="006B7CEA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6B7C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B7CEA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6B7CEA">
        <w:rPr>
          <w:rFonts w:ascii="Times New Roman" w:hAnsi="Times New Roman" w:cs="Times New Roman"/>
          <w:sz w:val="24"/>
          <w:szCs w:val="24"/>
        </w:rPr>
        <w:t xml:space="preserve"> режимов на ОТИ и (или) ТС;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порядок обращения с информацией ограниченного доступа;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CEA">
        <w:rPr>
          <w:rFonts w:ascii="Times New Roman" w:hAnsi="Times New Roman" w:cs="Times New Roman"/>
          <w:sz w:val="24"/>
          <w:szCs w:val="24"/>
        </w:rPr>
        <w:t>порядок информирования субъектами транспортной инфраструктуры и перевозчиками об угрозах совершения и о совершении АНВ на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</w:t>
      </w:r>
      <w:r w:rsidRPr="006B7CEA">
        <w:rPr>
          <w:rFonts w:ascii="Times New Roman" w:hAnsi="Times New Roman" w:cs="Times New Roman"/>
          <w:sz w:val="24"/>
          <w:szCs w:val="24"/>
        </w:rPr>
        <w:t>а</w:t>
      </w:r>
      <w:r w:rsidRPr="006B7CEA">
        <w:rPr>
          <w:rFonts w:ascii="Times New Roman" w:hAnsi="Times New Roman" w:cs="Times New Roman"/>
          <w:sz w:val="24"/>
          <w:szCs w:val="24"/>
        </w:rPr>
        <w:t>ции, органов внутренних дел Российской Федерации или их уполномоченных структурных по</w:t>
      </w:r>
      <w:r w:rsidRPr="006B7CEA">
        <w:rPr>
          <w:rFonts w:ascii="Times New Roman" w:hAnsi="Times New Roman" w:cs="Times New Roman"/>
          <w:sz w:val="24"/>
          <w:szCs w:val="24"/>
        </w:rPr>
        <w:t>д</w:t>
      </w:r>
      <w:r w:rsidRPr="006B7CEA">
        <w:rPr>
          <w:rFonts w:ascii="Times New Roman" w:hAnsi="Times New Roman" w:cs="Times New Roman"/>
          <w:sz w:val="24"/>
          <w:szCs w:val="24"/>
        </w:rPr>
        <w:t>разделений;</w:t>
      </w:r>
      <w:proofErr w:type="gramEnd"/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:rsidR="006B7CEA" w:rsidRPr="006B7CEA" w:rsidRDefault="006B7CEA" w:rsidP="006B7CE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 xml:space="preserve">основания привлечения к уголовной и административной ответственности за нарушение </w:t>
      </w:r>
      <w:r w:rsidRPr="006B7CEA">
        <w:rPr>
          <w:rFonts w:ascii="Times New Roman" w:hAnsi="Times New Roman" w:cs="Times New Roman"/>
          <w:sz w:val="24"/>
          <w:szCs w:val="24"/>
        </w:rPr>
        <w:lastRenderedPageBreak/>
        <w:t>требований в области транспортной безопасности, административной ответственности за нар</w:t>
      </w:r>
      <w:r w:rsidRPr="006B7CEA">
        <w:rPr>
          <w:rFonts w:ascii="Times New Roman" w:hAnsi="Times New Roman" w:cs="Times New Roman"/>
          <w:sz w:val="24"/>
          <w:szCs w:val="24"/>
        </w:rPr>
        <w:t>у</w:t>
      </w:r>
      <w:r w:rsidRPr="006B7CEA">
        <w:rPr>
          <w:rFonts w:ascii="Times New Roman" w:hAnsi="Times New Roman" w:cs="Times New Roman"/>
          <w:sz w:val="24"/>
          <w:szCs w:val="24"/>
        </w:rPr>
        <w:t>шение порядков и правил, установленных в области обеспечения транспортной безопасности.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6. По результатам освоения программы обучающийся должен уметь: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организовывать исполнение внутренних организационно-распорядительных документов, регламентированных положениями законодательства о транспортной безопасности, в части, к</w:t>
      </w:r>
      <w:r w:rsidRPr="006B7CEA">
        <w:rPr>
          <w:rFonts w:ascii="Times New Roman" w:hAnsi="Times New Roman" w:cs="Times New Roman"/>
          <w:sz w:val="24"/>
          <w:szCs w:val="24"/>
        </w:rPr>
        <w:t>а</w:t>
      </w:r>
      <w:r w:rsidRPr="006B7CEA">
        <w:rPr>
          <w:rFonts w:ascii="Times New Roman" w:hAnsi="Times New Roman" w:cs="Times New Roman"/>
          <w:sz w:val="24"/>
          <w:szCs w:val="24"/>
        </w:rPr>
        <w:t>сающейся ОТИ и (или) ТС;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осуществлять информирование федеральных органов исполнительной власти об угрозе совершения или совершении АНВ в деятельность транспортного комплекса;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организовывать инструктаж сил обеспечения транспортной безопасности;</w:t>
      </w:r>
    </w:p>
    <w:p w:rsidR="006B7CEA" w:rsidRPr="006B7CEA" w:rsidRDefault="006B7CEA" w:rsidP="006B7CE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обеспечивать реализацию плана обеспечения транспортной безопасности ОТИ, подлеж</w:t>
      </w:r>
      <w:r w:rsidRPr="006B7CEA">
        <w:rPr>
          <w:rFonts w:ascii="Times New Roman" w:hAnsi="Times New Roman" w:cs="Times New Roman"/>
          <w:sz w:val="24"/>
          <w:szCs w:val="24"/>
        </w:rPr>
        <w:t>а</w:t>
      </w:r>
      <w:r w:rsidRPr="006B7CEA">
        <w:rPr>
          <w:rFonts w:ascii="Times New Roman" w:hAnsi="Times New Roman" w:cs="Times New Roman"/>
          <w:sz w:val="24"/>
          <w:szCs w:val="24"/>
        </w:rPr>
        <w:t>щих категорированию, и (или) паспорта обеспечения транспортной безопасности ОТИ, не по</w:t>
      </w:r>
      <w:r w:rsidRPr="006B7CEA">
        <w:rPr>
          <w:rFonts w:ascii="Times New Roman" w:hAnsi="Times New Roman" w:cs="Times New Roman"/>
          <w:sz w:val="24"/>
          <w:szCs w:val="24"/>
        </w:rPr>
        <w:t>д</w:t>
      </w:r>
      <w:r w:rsidRPr="006B7CEA">
        <w:rPr>
          <w:rFonts w:ascii="Times New Roman" w:hAnsi="Times New Roman" w:cs="Times New Roman"/>
          <w:sz w:val="24"/>
          <w:szCs w:val="24"/>
        </w:rPr>
        <w:t>лежащих категорированию, и (или) ТС (далее соответственно - план, паспорт) в пределах своей компетенции.</w:t>
      </w:r>
    </w:p>
    <w:p w:rsidR="006B7CEA" w:rsidRPr="006B7CEA" w:rsidRDefault="006B7CEA" w:rsidP="007D6D6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7. Программа определяет минимальный объем знаний, умений и навыков, которыми до</w:t>
      </w:r>
      <w:r w:rsidRPr="006B7CEA">
        <w:rPr>
          <w:rFonts w:ascii="Times New Roman" w:hAnsi="Times New Roman" w:cs="Times New Roman"/>
          <w:sz w:val="24"/>
          <w:szCs w:val="24"/>
        </w:rPr>
        <w:t>л</w:t>
      </w:r>
      <w:r w:rsidRPr="006B7CEA">
        <w:rPr>
          <w:rFonts w:ascii="Times New Roman" w:hAnsi="Times New Roman" w:cs="Times New Roman"/>
          <w:sz w:val="24"/>
          <w:szCs w:val="24"/>
        </w:rPr>
        <w:t>жен обладать работник, назначенный в качестве лица, ответственного за обеспечение транспор</w:t>
      </w:r>
      <w:r w:rsidRPr="006B7CEA">
        <w:rPr>
          <w:rFonts w:ascii="Times New Roman" w:hAnsi="Times New Roman" w:cs="Times New Roman"/>
          <w:sz w:val="24"/>
          <w:szCs w:val="24"/>
        </w:rPr>
        <w:t>т</w:t>
      </w:r>
      <w:r w:rsidRPr="006B7CEA">
        <w:rPr>
          <w:rFonts w:ascii="Times New Roman" w:hAnsi="Times New Roman" w:cs="Times New Roman"/>
          <w:sz w:val="24"/>
          <w:szCs w:val="24"/>
        </w:rPr>
        <w:t>ной безопасности на ОТИ и (или) ТС</w:t>
      </w:r>
      <w:r w:rsidR="007D6D63">
        <w:rPr>
          <w:rFonts w:ascii="Times New Roman" w:hAnsi="Times New Roman" w:cs="Times New Roman"/>
          <w:sz w:val="24"/>
          <w:szCs w:val="24"/>
        </w:rPr>
        <w:t xml:space="preserve"> АТ и ГНЭТ</w:t>
      </w:r>
      <w:r w:rsidRPr="006B7CEA">
        <w:rPr>
          <w:rFonts w:ascii="Times New Roman" w:hAnsi="Times New Roman" w:cs="Times New Roman"/>
          <w:sz w:val="24"/>
          <w:szCs w:val="24"/>
        </w:rPr>
        <w:t>, и персонал специализированных организаций.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8. Образовательный процесс в образовательной организации может осуществляться в т</w:t>
      </w:r>
      <w:r w:rsidRPr="006B7CEA">
        <w:rPr>
          <w:rFonts w:ascii="Times New Roman" w:hAnsi="Times New Roman" w:cs="Times New Roman"/>
          <w:sz w:val="24"/>
          <w:szCs w:val="24"/>
        </w:rPr>
        <w:t>е</w:t>
      </w:r>
      <w:r w:rsidRPr="006B7CEA">
        <w:rPr>
          <w:rFonts w:ascii="Times New Roman" w:hAnsi="Times New Roman" w:cs="Times New Roman"/>
          <w:sz w:val="24"/>
          <w:szCs w:val="24"/>
        </w:rPr>
        <w:t>чение всего календарного года. Продолжительность учебного года определяется образовательной организацией.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Срок освоения программы должен составлять не менее 60 академических часов.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Продолжительность учебной недели - 5 учебных дней в соответствии с расписанием зан</w:t>
      </w:r>
      <w:r w:rsidRPr="006B7CEA">
        <w:rPr>
          <w:rFonts w:ascii="Times New Roman" w:hAnsi="Times New Roman" w:cs="Times New Roman"/>
          <w:sz w:val="24"/>
          <w:szCs w:val="24"/>
        </w:rPr>
        <w:t>я</w:t>
      </w:r>
      <w:r w:rsidRPr="006B7CEA">
        <w:rPr>
          <w:rFonts w:ascii="Times New Roman" w:hAnsi="Times New Roman" w:cs="Times New Roman"/>
          <w:sz w:val="24"/>
          <w:szCs w:val="24"/>
        </w:rPr>
        <w:t>тий на неделю.</w:t>
      </w:r>
    </w:p>
    <w:p w:rsidR="006B7CEA" w:rsidRPr="006B7CEA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Продолжительность учебного дня при теоретической подготовке - 8 академических часов.</w:t>
      </w:r>
    </w:p>
    <w:p w:rsidR="006B7CEA" w:rsidRPr="006B7CEA" w:rsidRDefault="006B7CEA" w:rsidP="006B7CE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Для всех видов аудиторных занятий 1 академический час устанавливается продолжител</w:t>
      </w:r>
      <w:r w:rsidRPr="006B7CEA">
        <w:rPr>
          <w:rFonts w:ascii="Times New Roman" w:hAnsi="Times New Roman" w:cs="Times New Roman"/>
          <w:sz w:val="24"/>
          <w:szCs w:val="24"/>
        </w:rPr>
        <w:t>ь</w:t>
      </w:r>
      <w:r w:rsidRPr="006B7CEA">
        <w:rPr>
          <w:rFonts w:ascii="Times New Roman" w:hAnsi="Times New Roman" w:cs="Times New Roman"/>
          <w:sz w:val="24"/>
          <w:szCs w:val="24"/>
        </w:rPr>
        <w:t>ностью 45 минут.</w:t>
      </w:r>
    </w:p>
    <w:p w:rsidR="006B7CEA" w:rsidRPr="006B7CEA" w:rsidRDefault="006B7CEA" w:rsidP="006B7CE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>9. Формы подготовки: очная, очно-заочная, заочная, с применением электронного обуч</w:t>
      </w:r>
      <w:r w:rsidRPr="006B7CEA">
        <w:rPr>
          <w:rFonts w:ascii="Times New Roman" w:hAnsi="Times New Roman" w:cs="Times New Roman"/>
          <w:sz w:val="24"/>
          <w:szCs w:val="24"/>
        </w:rPr>
        <w:t>е</w:t>
      </w:r>
      <w:r w:rsidRPr="006B7CEA">
        <w:rPr>
          <w:rFonts w:ascii="Times New Roman" w:hAnsi="Times New Roman" w:cs="Times New Roman"/>
          <w:sz w:val="24"/>
          <w:szCs w:val="24"/>
        </w:rPr>
        <w:t>ния и дистанционных образовательных технологий, а также с использованием сетевой формы реализации программы.</w:t>
      </w:r>
    </w:p>
    <w:p w:rsidR="00F7174E" w:rsidRPr="009B5E60" w:rsidRDefault="006B7CEA" w:rsidP="006B7C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EA">
        <w:rPr>
          <w:rFonts w:ascii="Times New Roman" w:hAnsi="Times New Roman" w:cs="Times New Roman"/>
          <w:sz w:val="24"/>
          <w:szCs w:val="24"/>
        </w:rPr>
        <w:t xml:space="preserve">10. Кандидатами на </w:t>
      </w:r>
      <w:proofErr w:type="gramStart"/>
      <w:r w:rsidRPr="006B7CE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B7CEA">
        <w:rPr>
          <w:rFonts w:ascii="Times New Roman" w:hAnsi="Times New Roman" w:cs="Times New Roman"/>
          <w:sz w:val="24"/>
          <w:szCs w:val="24"/>
        </w:rPr>
        <w:t xml:space="preserve"> являются лица, имеющие или получающие среднее профессиональное и (или) высшее образование.</w:t>
      </w:r>
    </w:p>
    <w:p w:rsidR="003905AC" w:rsidRDefault="003905AC" w:rsidP="001D3E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05AC" w:rsidRPr="009B5E60" w:rsidRDefault="003905AC" w:rsidP="001D3E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B5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05AC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:rsidR="003905AC" w:rsidRPr="009B5E60" w:rsidRDefault="003905AC" w:rsidP="001D3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6D63" w:rsidRPr="007D6D63" w:rsidRDefault="007D6D63" w:rsidP="007D6D63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11. Реализация программы должна обеспечить приобретение обучающимися знаний, ум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ний и навыков, требования к которым устанавливаются законодательством Российской Федер</w:t>
      </w:r>
      <w:r w:rsidRPr="007D6D63">
        <w:rPr>
          <w:rFonts w:ascii="Times New Roman" w:hAnsi="Times New Roman" w:cs="Times New Roman"/>
          <w:sz w:val="24"/>
          <w:szCs w:val="24"/>
        </w:rPr>
        <w:t>а</w:t>
      </w:r>
      <w:r w:rsidRPr="007D6D63">
        <w:rPr>
          <w:rFonts w:ascii="Times New Roman" w:hAnsi="Times New Roman" w:cs="Times New Roman"/>
          <w:sz w:val="24"/>
          <w:szCs w:val="24"/>
        </w:rPr>
        <w:t xml:space="preserve">ции о транспортной безопасности, а также учитывать преемственность задач, средств, методов, организационных форм подготовки работников различных уровней ответственности, специфику </w:t>
      </w:r>
      <w:r>
        <w:rPr>
          <w:rFonts w:ascii="Times New Roman" w:hAnsi="Times New Roman" w:cs="Times New Roman"/>
          <w:sz w:val="24"/>
          <w:szCs w:val="24"/>
        </w:rPr>
        <w:t>АТ и ГНЭТ</w:t>
      </w:r>
      <w:r w:rsidRPr="007D6D63">
        <w:rPr>
          <w:rFonts w:ascii="Times New Roman" w:hAnsi="Times New Roman" w:cs="Times New Roman"/>
          <w:sz w:val="24"/>
          <w:szCs w:val="24"/>
        </w:rPr>
        <w:t>.</w:t>
      </w:r>
    </w:p>
    <w:p w:rsidR="007D6D63" w:rsidRPr="007D6D63" w:rsidRDefault="007D6D63" w:rsidP="007D6D63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12. Выбор методов обучения для каждого занятия определяется преподавателем в соо</w:t>
      </w:r>
      <w:r w:rsidRPr="007D6D63">
        <w:rPr>
          <w:rFonts w:ascii="Times New Roman" w:hAnsi="Times New Roman" w:cs="Times New Roman"/>
          <w:sz w:val="24"/>
          <w:szCs w:val="24"/>
        </w:rPr>
        <w:t>т</w:t>
      </w:r>
      <w:r w:rsidRPr="007D6D63">
        <w:rPr>
          <w:rFonts w:ascii="Times New Roman" w:hAnsi="Times New Roman" w:cs="Times New Roman"/>
          <w:sz w:val="24"/>
          <w:szCs w:val="24"/>
        </w:rPr>
        <w:t>ветствии с составом и уровнем подготовленности обучающихся, степенью сложности излагаем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7D6D63" w:rsidRPr="007D6D63" w:rsidRDefault="007D6D63" w:rsidP="007D6D63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13. Теоретические занятия проводятся с целью изучения нового учебного материала. И</w:t>
      </w:r>
      <w:r w:rsidRPr="007D6D63">
        <w:rPr>
          <w:rFonts w:ascii="Times New Roman" w:hAnsi="Times New Roman" w:cs="Times New Roman"/>
          <w:sz w:val="24"/>
          <w:szCs w:val="24"/>
        </w:rPr>
        <w:t>з</w:t>
      </w:r>
      <w:r w:rsidRPr="007D6D63">
        <w:rPr>
          <w:rFonts w:ascii="Times New Roman" w:hAnsi="Times New Roman" w:cs="Times New Roman"/>
          <w:sz w:val="24"/>
          <w:szCs w:val="24"/>
        </w:rPr>
        <w:t>ложение материала необходимо вести в форме, доступной для понимания обучающихся, собл</w:t>
      </w:r>
      <w:r w:rsidRPr="007D6D63">
        <w:rPr>
          <w:rFonts w:ascii="Times New Roman" w:hAnsi="Times New Roman" w:cs="Times New Roman"/>
          <w:sz w:val="24"/>
          <w:szCs w:val="24"/>
        </w:rPr>
        <w:t>ю</w:t>
      </w:r>
      <w:r w:rsidRPr="007D6D63">
        <w:rPr>
          <w:rFonts w:ascii="Times New Roman" w:hAnsi="Times New Roman" w:cs="Times New Roman"/>
          <w:sz w:val="24"/>
          <w:szCs w:val="24"/>
        </w:rPr>
        <w:t>дать единство терминологии, определений и условных обозначений, соответствующих междун</w:t>
      </w:r>
      <w:r w:rsidRPr="007D6D63">
        <w:rPr>
          <w:rFonts w:ascii="Times New Roman" w:hAnsi="Times New Roman" w:cs="Times New Roman"/>
          <w:sz w:val="24"/>
          <w:szCs w:val="24"/>
        </w:rPr>
        <w:t>а</w:t>
      </w:r>
      <w:r w:rsidRPr="007D6D63">
        <w:rPr>
          <w:rFonts w:ascii="Times New Roman" w:hAnsi="Times New Roman" w:cs="Times New Roman"/>
          <w:sz w:val="24"/>
          <w:szCs w:val="24"/>
        </w:rPr>
        <w:t>родным договорам и нормативным правовым актам. В ходе занятий преподаватель обязан соо</w:t>
      </w:r>
      <w:r w:rsidRPr="007D6D63">
        <w:rPr>
          <w:rFonts w:ascii="Times New Roman" w:hAnsi="Times New Roman" w:cs="Times New Roman"/>
          <w:sz w:val="24"/>
          <w:szCs w:val="24"/>
        </w:rPr>
        <w:t>т</w:t>
      </w:r>
      <w:r w:rsidRPr="007D6D63">
        <w:rPr>
          <w:rFonts w:ascii="Times New Roman" w:hAnsi="Times New Roman" w:cs="Times New Roman"/>
          <w:sz w:val="24"/>
          <w:szCs w:val="24"/>
        </w:rPr>
        <w:t xml:space="preserve">носить новый материал с ранее </w:t>
      </w:r>
      <w:proofErr w:type="gramStart"/>
      <w:r w:rsidRPr="007D6D63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7D6D63">
        <w:rPr>
          <w:rFonts w:ascii="Times New Roman" w:hAnsi="Times New Roman" w:cs="Times New Roman"/>
          <w:sz w:val="24"/>
          <w:szCs w:val="24"/>
        </w:rPr>
        <w:t>, дополнять основные положения примерами из пра</w:t>
      </w:r>
      <w:r w:rsidRPr="007D6D63">
        <w:rPr>
          <w:rFonts w:ascii="Times New Roman" w:hAnsi="Times New Roman" w:cs="Times New Roman"/>
          <w:sz w:val="24"/>
          <w:szCs w:val="24"/>
        </w:rPr>
        <w:t>к</w:t>
      </w:r>
      <w:r w:rsidRPr="007D6D63">
        <w:rPr>
          <w:rFonts w:ascii="Times New Roman" w:hAnsi="Times New Roman" w:cs="Times New Roman"/>
          <w:sz w:val="24"/>
          <w:szCs w:val="24"/>
        </w:rPr>
        <w:t>тики, соблюдать логическую последовательность изложения.</w:t>
      </w:r>
    </w:p>
    <w:p w:rsidR="007D6D63" w:rsidRPr="007D6D63" w:rsidRDefault="007D6D63" w:rsidP="007D6D63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14. Практические занятия проводятся с целью закрепления теоретических знаний и выр</w:t>
      </w:r>
      <w:r w:rsidRPr="007D6D63">
        <w:rPr>
          <w:rFonts w:ascii="Times New Roman" w:hAnsi="Times New Roman" w:cs="Times New Roman"/>
          <w:sz w:val="24"/>
          <w:szCs w:val="24"/>
        </w:rPr>
        <w:t>а</w:t>
      </w:r>
      <w:r w:rsidRPr="007D6D63">
        <w:rPr>
          <w:rFonts w:ascii="Times New Roman" w:hAnsi="Times New Roman" w:cs="Times New Roman"/>
          <w:sz w:val="24"/>
          <w:szCs w:val="24"/>
        </w:rPr>
        <w:lastRenderedPageBreak/>
        <w:t>ботки у обучающихся основных умений и навыков работы в ситуациях, максимально имитир</w:t>
      </w:r>
      <w:r w:rsidRPr="007D6D63">
        <w:rPr>
          <w:rFonts w:ascii="Times New Roman" w:hAnsi="Times New Roman" w:cs="Times New Roman"/>
          <w:sz w:val="24"/>
          <w:szCs w:val="24"/>
        </w:rPr>
        <w:t>у</w:t>
      </w:r>
      <w:r w:rsidRPr="007D6D63">
        <w:rPr>
          <w:rFonts w:ascii="Times New Roman" w:hAnsi="Times New Roman" w:cs="Times New Roman"/>
          <w:sz w:val="24"/>
          <w:szCs w:val="24"/>
        </w:rPr>
        <w:t>ющих реальные производственные процессы.</w:t>
      </w:r>
    </w:p>
    <w:p w:rsidR="007D6D63" w:rsidRPr="007D6D63" w:rsidRDefault="007D6D63" w:rsidP="007D6D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15. Для реализации программы необходимо наличие:</w:t>
      </w:r>
    </w:p>
    <w:p w:rsidR="007D6D63" w:rsidRPr="007D6D63" w:rsidRDefault="007D6D63" w:rsidP="007D6D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1) учебно-тренажерной базы, обеспечивающей размещение и проведение подготовки (учебные классы), размещение и хранение учебного оборудования, учебной литературы, нагля</w:t>
      </w:r>
      <w:r w:rsidRPr="007D6D63">
        <w:rPr>
          <w:rFonts w:ascii="Times New Roman" w:hAnsi="Times New Roman" w:cs="Times New Roman"/>
          <w:sz w:val="24"/>
          <w:szCs w:val="24"/>
        </w:rPr>
        <w:t>д</w:t>
      </w:r>
      <w:r w:rsidRPr="007D6D63">
        <w:rPr>
          <w:rFonts w:ascii="Times New Roman" w:hAnsi="Times New Roman" w:cs="Times New Roman"/>
          <w:sz w:val="24"/>
          <w:szCs w:val="24"/>
        </w:rPr>
        <w:t>ных пособий и технических средств обучения;</w:t>
      </w:r>
    </w:p>
    <w:p w:rsidR="007D6D63" w:rsidRPr="007D6D63" w:rsidRDefault="007D6D63" w:rsidP="007D6D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2) тренажеров, требования к которым установлены порядком подготовки сил обеспечения транспортной безопасности.</w:t>
      </w:r>
    </w:p>
    <w:p w:rsidR="007D6D63" w:rsidRPr="007D6D63" w:rsidRDefault="007D6D63" w:rsidP="007D6D63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При реализации программы необходимо наличие информационно-коммуникационных р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сурсов, учебных, учебно-методических, справочных и иных печатных и электронных изданий, учебно-методической документации и материалов.</w:t>
      </w:r>
    </w:p>
    <w:p w:rsidR="007D6D63" w:rsidRPr="007D6D63" w:rsidRDefault="007D6D63" w:rsidP="007D6D63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16. Оценочными материалами по программе являются блоки контрольных вопросов по дисциплинам (модулям), формируемые образовательной организацией и используемые при пр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межуточной и итоговой аттестации.</w:t>
      </w:r>
    </w:p>
    <w:p w:rsidR="003905AC" w:rsidRDefault="007D6D63" w:rsidP="00FA6A72">
      <w:pPr>
        <w:pStyle w:val="ConsPlusNormal"/>
        <w:spacing w:after="1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17. Методическими материалами к программе являются нормативные правовые акты, п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ложения которых изучаются при освоении дисциплин программы, учебная литература и метод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ческие пособия. Перечень методических материалов приводится в рабочей программе образов</w:t>
      </w:r>
      <w:r w:rsidRPr="007D6D63">
        <w:rPr>
          <w:rFonts w:ascii="Times New Roman" w:hAnsi="Times New Roman" w:cs="Times New Roman"/>
          <w:sz w:val="24"/>
          <w:szCs w:val="24"/>
        </w:rPr>
        <w:t>а</w:t>
      </w:r>
      <w:r w:rsidRPr="007D6D63">
        <w:rPr>
          <w:rFonts w:ascii="Times New Roman" w:hAnsi="Times New Roman" w:cs="Times New Roman"/>
          <w:sz w:val="24"/>
          <w:szCs w:val="24"/>
        </w:rPr>
        <w:t>тельной организации.</w:t>
      </w:r>
    </w:p>
    <w:p w:rsidR="00FA6A72" w:rsidRPr="007A5445" w:rsidRDefault="00FA6A72" w:rsidP="00D50A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A5445">
        <w:rPr>
          <w:rFonts w:ascii="Times New Roman" w:hAnsi="Times New Roman" w:cs="Times New Roman"/>
          <w:sz w:val="24"/>
          <w:szCs w:val="24"/>
        </w:rPr>
        <w:t>. Условия реализации образовательной программы при использовании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A72" w:rsidRPr="007A5445" w:rsidRDefault="00FA6A72" w:rsidP="00D50A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 с использованием электронного обучения и дистанционных образовательных технологий должно быть предусмотрено следующее:</w:t>
      </w:r>
    </w:p>
    <w:p w:rsidR="00FA6A72" w:rsidRPr="007A5445" w:rsidRDefault="00FA6A72" w:rsidP="00D50A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5445">
        <w:rPr>
          <w:rFonts w:ascii="Times New Roman" w:hAnsi="Times New Roman" w:cs="Times New Roman"/>
          <w:sz w:val="24"/>
          <w:szCs w:val="24"/>
        </w:rPr>
        <w:t xml:space="preserve"> наличие у обучающегося ПК (ноутбука)</w:t>
      </w:r>
      <w:proofErr w:type="gramStart"/>
      <w:r w:rsidRPr="007A5445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7A54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445">
        <w:rPr>
          <w:rFonts w:ascii="Times New Roman" w:hAnsi="Times New Roman" w:cs="Times New Roman"/>
          <w:sz w:val="24"/>
          <w:szCs w:val="24"/>
        </w:rPr>
        <w:t>еb</w:t>
      </w:r>
      <w:proofErr w:type="spellEnd"/>
      <w:r w:rsidRPr="007A5445">
        <w:rPr>
          <w:rFonts w:ascii="Times New Roman" w:hAnsi="Times New Roman" w:cs="Times New Roman"/>
          <w:sz w:val="24"/>
          <w:szCs w:val="24"/>
        </w:rPr>
        <w:t xml:space="preserve">-камеры, микрофона, доступа к </w:t>
      </w:r>
      <w:proofErr w:type="spellStart"/>
      <w:r w:rsidRPr="007A544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A5445">
        <w:rPr>
          <w:rFonts w:ascii="Times New Roman" w:hAnsi="Times New Roman" w:cs="Times New Roman"/>
          <w:sz w:val="24"/>
          <w:szCs w:val="24"/>
        </w:rPr>
        <w:t>;</w:t>
      </w:r>
    </w:p>
    <w:p w:rsidR="00FA6A72" w:rsidRPr="007A5445" w:rsidRDefault="00FA6A72" w:rsidP="00D50A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5445">
        <w:rPr>
          <w:rFonts w:ascii="Times New Roman" w:hAnsi="Times New Roman" w:cs="Times New Roman"/>
          <w:sz w:val="24"/>
          <w:szCs w:val="24"/>
        </w:rPr>
        <w:t xml:space="preserve"> предоставление обучающемуся видео лекций (практических занятий) либо в онлайн режиме, с использованием приложения ZOOM, либо предоставление видео лекций в записи, с использованием средств </w:t>
      </w:r>
      <w:proofErr w:type="spellStart"/>
      <w:r w:rsidRPr="007A544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A5445">
        <w:rPr>
          <w:rFonts w:ascii="Times New Roman" w:hAnsi="Times New Roman" w:cs="Times New Roman"/>
          <w:sz w:val="24"/>
          <w:szCs w:val="24"/>
        </w:rPr>
        <w:t>;</w:t>
      </w:r>
    </w:p>
    <w:p w:rsidR="00FA6A72" w:rsidRPr="007A5445" w:rsidRDefault="00FA6A72" w:rsidP="00D50A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5445">
        <w:rPr>
          <w:rFonts w:ascii="Times New Roman" w:hAnsi="Times New Roman" w:cs="Times New Roman"/>
          <w:sz w:val="24"/>
          <w:szCs w:val="24"/>
        </w:rPr>
        <w:t xml:space="preserve"> предоставление обучающемуся доступа (по логину и паролю) на Учебный портал (https://edu.ukc-asmap-omsk.ru), на котором </w:t>
      </w:r>
      <w:proofErr w:type="gramStart"/>
      <w:r w:rsidRPr="007A5445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7A5445">
        <w:rPr>
          <w:rFonts w:ascii="Times New Roman" w:hAnsi="Times New Roman" w:cs="Times New Roman"/>
          <w:sz w:val="24"/>
          <w:szCs w:val="24"/>
        </w:rPr>
        <w:t>:</w:t>
      </w:r>
    </w:p>
    <w:p w:rsidR="00FA6A72" w:rsidRPr="007A5445" w:rsidRDefault="00FA6A72" w:rsidP="00D50A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- электронные текстовые материалы;</w:t>
      </w:r>
    </w:p>
    <w:p w:rsidR="00FA6A72" w:rsidRPr="007A5445" w:rsidRDefault="00FA6A72" w:rsidP="00D50A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445">
        <w:rPr>
          <w:rFonts w:ascii="Times New Roman" w:hAnsi="Times New Roman" w:cs="Times New Roman"/>
          <w:sz w:val="24"/>
          <w:szCs w:val="24"/>
        </w:rPr>
        <w:t>- контрольные вопросы (отдельно по темам), охватывающие весь перечень вопросов, в</w:t>
      </w:r>
      <w:r w:rsidRPr="007A5445">
        <w:rPr>
          <w:rFonts w:ascii="Times New Roman" w:hAnsi="Times New Roman" w:cs="Times New Roman"/>
          <w:sz w:val="24"/>
          <w:szCs w:val="24"/>
        </w:rPr>
        <w:t>ы</w:t>
      </w:r>
      <w:r w:rsidRPr="007A5445">
        <w:rPr>
          <w:rFonts w:ascii="Times New Roman" w:hAnsi="Times New Roman" w:cs="Times New Roman"/>
          <w:sz w:val="24"/>
          <w:szCs w:val="24"/>
        </w:rPr>
        <w:t>носимых на итоговую аттестацию. При этом контрольные вопросы оформлены в виде тестов, г</w:t>
      </w:r>
      <w:r w:rsidRPr="007A5445">
        <w:rPr>
          <w:rFonts w:ascii="Times New Roman" w:hAnsi="Times New Roman" w:cs="Times New Roman"/>
          <w:sz w:val="24"/>
          <w:szCs w:val="24"/>
        </w:rPr>
        <w:t>е</w:t>
      </w:r>
      <w:r w:rsidRPr="007A5445">
        <w:rPr>
          <w:rFonts w:ascii="Times New Roman" w:hAnsi="Times New Roman" w:cs="Times New Roman"/>
          <w:sz w:val="24"/>
          <w:szCs w:val="24"/>
        </w:rPr>
        <w:t>нерируемых случайным образом и проверяемых автоматически непосредственно на учебном портале, что позволяет осуществлять подготовку и тренинг по вопросам, как по отдельным т</w:t>
      </w:r>
      <w:r w:rsidRPr="007A5445">
        <w:rPr>
          <w:rFonts w:ascii="Times New Roman" w:hAnsi="Times New Roman" w:cs="Times New Roman"/>
          <w:sz w:val="24"/>
          <w:szCs w:val="24"/>
        </w:rPr>
        <w:t>е</w:t>
      </w:r>
      <w:r w:rsidRPr="007A5445">
        <w:rPr>
          <w:rFonts w:ascii="Times New Roman" w:hAnsi="Times New Roman" w:cs="Times New Roman"/>
          <w:sz w:val="24"/>
          <w:szCs w:val="24"/>
        </w:rPr>
        <w:t>мам программы, так и моделируя  итоговую аттестацию;</w:t>
      </w:r>
    </w:p>
    <w:p w:rsidR="00FA6A72" w:rsidRDefault="00FA6A72" w:rsidP="00D50A6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A54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5445">
        <w:rPr>
          <w:rFonts w:ascii="Times New Roman" w:hAnsi="Times New Roman" w:cs="Times New Roman"/>
          <w:sz w:val="24"/>
          <w:szCs w:val="24"/>
        </w:rPr>
        <w:t xml:space="preserve"> дистанционное проведение итоговой аттестации, используя, при этом, для видео и аудио взаимодействия с обучающимися приложение ZOOM, а для тестирования – «Итоговый тест», размещенный на учебном портале.</w:t>
      </w:r>
      <w:proofErr w:type="gramEnd"/>
    </w:p>
    <w:p w:rsidR="00FA6A72" w:rsidRDefault="00FA6A72" w:rsidP="00D50A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A72" w:rsidRDefault="00FA6A72" w:rsidP="00FA6A7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B5E60">
        <w:rPr>
          <w:rFonts w:ascii="Times New Roman" w:hAnsi="Times New Roman" w:cs="Times New Roman"/>
          <w:b/>
          <w:sz w:val="24"/>
          <w:szCs w:val="24"/>
        </w:rPr>
        <w:t>. Учебный план</w:t>
      </w:r>
    </w:p>
    <w:p w:rsidR="00FA6A72" w:rsidRDefault="00FA6A72" w:rsidP="00D50A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6A72" w:rsidRDefault="00FA6A72" w:rsidP="00D50A65">
      <w:pPr>
        <w:pStyle w:val="ConsPlusNormal"/>
        <w:ind w:right="141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Учебный план.</w:t>
      </w:r>
    </w:p>
    <w:p w:rsidR="00FA6A72" w:rsidRPr="009B5E60" w:rsidRDefault="00FA6A72" w:rsidP="00FA6A72">
      <w:pPr>
        <w:pStyle w:val="ConsPlusNormal"/>
        <w:ind w:right="141"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E6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2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4740"/>
        <w:gridCol w:w="750"/>
        <w:gridCol w:w="1446"/>
        <w:gridCol w:w="1363"/>
        <w:gridCol w:w="1388"/>
      </w:tblGrid>
      <w:tr w:rsidR="007D6D63" w:rsidRPr="007D6D63" w:rsidTr="007D6D63">
        <w:trPr>
          <w:trHeight w:val="240"/>
        </w:trPr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 xml:space="preserve">N </w:t>
            </w:r>
            <w:proofErr w:type="gramStart"/>
            <w:r w:rsidRPr="007D6D63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7D6D63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4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Наименование дисциплины (модулей)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Всего часов</w:t>
            </w:r>
          </w:p>
        </w:tc>
        <w:tc>
          <w:tcPr>
            <w:tcW w:w="2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Формы ко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н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троля</w:t>
            </w:r>
          </w:p>
        </w:tc>
      </w:tr>
      <w:tr w:rsidR="007D6D63" w:rsidRPr="007D6D63" w:rsidTr="007D6D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D63" w:rsidRPr="007D6D63" w:rsidRDefault="007D6D63" w:rsidP="007D6D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D63" w:rsidRPr="007D6D63" w:rsidRDefault="007D6D63" w:rsidP="007D6D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D63" w:rsidRPr="007D6D63" w:rsidRDefault="007D6D63" w:rsidP="007D6D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теоретические занятия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6D63" w:rsidRPr="007D6D63" w:rsidRDefault="007D6D63" w:rsidP="007D6D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D6D63" w:rsidRPr="007D6D63" w:rsidTr="007D6D6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BB38DA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9" w:anchor="/document/400206878/entry/2201" w:history="1">
              <w:r w:rsidR="007D6D63" w:rsidRPr="007D6D63">
                <w:rPr>
                  <w:rFonts w:ascii="Times New Roman" w:hAnsi="Times New Roman"/>
                  <w:sz w:val="23"/>
                  <w:szCs w:val="23"/>
                </w:rPr>
                <w:t>1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Введение в курс подготовки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7D6D63" w:rsidRPr="007D6D63" w:rsidTr="007D6D6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BB38DA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0" w:anchor="/document/400206878/entry/2202" w:history="1">
              <w:r w:rsidR="007D6D63" w:rsidRPr="007D6D63">
                <w:rPr>
                  <w:rFonts w:ascii="Times New Roman" w:hAnsi="Times New Roman"/>
                  <w:sz w:val="23"/>
                  <w:szCs w:val="23"/>
                </w:rPr>
                <w:t>2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Нормативная правовая база в области обе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с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печения транспортной безопасности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7D6D63" w:rsidRPr="007D6D63" w:rsidTr="007D6D6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BB38DA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1" w:anchor="/document/400206878/entry/2203" w:history="1">
              <w:r w:rsidR="007D6D63" w:rsidRPr="007D6D63">
                <w:rPr>
                  <w:rFonts w:ascii="Times New Roman" w:hAnsi="Times New Roman"/>
                  <w:sz w:val="23"/>
                  <w:szCs w:val="23"/>
                </w:rPr>
                <w:t>3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Функции системы мер по обеспечению транспортной безопасности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7D6D63" w:rsidRPr="007D6D63" w:rsidTr="007D6D6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BB38DA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2" w:anchor="/document/400206878/entry/2204" w:history="1">
              <w:r w:rsidR="007D6D63" w:rsidRPr="007D6D63">
                <w:rPr>
                  <w:rFonts w:ascii="Times New Roman" w:hAnsi="Times New Roman"/>
                  <w:sz w:val="23"/>
                  <w:szCs w:val="23"/>
                </w:rPr>
                <w:t>4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Планирование мер по обеспечению тран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с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портной безопасности ОТИ и (или) ТС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7D6D63" w:rsidRPr="007D6D63" w:rsidTr="007D6D6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BB38DA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3" w:anchor="/document/400206878/entry/2205" w:history="1">
              <w:r w:rsidR="007D6D63" w:rsidRPr="007D6D63">
                <w:rPr>
                  <w:rFonts w:ascii="Times New Roman" w:hAnsi="Times New Roman"/>
                  <w:sz w:val="23"/>
                  <w:szCs w:val="23"/>
                </w:rPr>
                <w:t>5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Реализация мер по обеспечению транспор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т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ной безопасности ОТИ и (или) ТС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7D6D63" w:rsidRPr="007D6D63" w:rsidTr="007D6D6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BB38DA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4" w:anchor="/document/400206878/entry/2206" w:history="1">
              <w:r w:rsidR="007D6D63" w:rsidRPr="007D6D63">
                <w:rPr>
                  <w:rFonts w:ascii="Times New Roman" w:hAnsi="Times New Roman"/>
                  <w:sz w:val="23"/>
                  <w:szCs w:val="23"/>
                </w:rPr>
                <w:t>6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Информационное обеспечение транспортной безопасности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7D6D63" w:rsidRPr="007D6D63" w:rsidTr="007D6D6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BB38DA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5" w:anchor="/document/400206878/entry/2207" w:history="1">
              <w:r w:rsidR="007D6D63" w:rsidRPr="007D6D63">
                <w:rPr>
                  <w:rFonts w:ascii="Times New Roman" w:hAnsi="Times New Roman"/>
                  <w:sz w:val="23"/>
                  <w:szCs w:val="23"/>
                </w:rPr>
                <w:t>7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Федеральный государственный контроль (надзор) в области транспортной безопасн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о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сти, ответственность за нарушение требов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а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ний в области транспортной безопасности, установленных в области обеспечения тран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с</w:t>
            </w:r>
            <w:r w:rsidRPr="007D6D63">
              <w:rPr>
                <w:rFonts w:ascii="Times New Roman" w:hAnsi="Times New Roman"/>
                <w:sz w:val="23"/>
                <w:szCs w:val="23"/>
              </w:rPr>
              <w:t>портной безопасности порядков и правил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7D6D63" w:rsidRPr="007D6D63" w:rsidTr="007D6D6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BB38DA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6" w:anchor="/document/400206878/entry/2208" w:history="1">
              <w:r w:rsidR="007D6D63" w:rsidRPr="007D6D63">
                <w:rPr>
                  <w:rFonts w:ascii="Times New Roman" w:hAnsi="Times New Roman"/>
                  <w:sz w:val="23"/>
                  <w:szCs w:val="23"/>
                </w:rPr>
                <w:t>8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Зачет</w:t>
            </w:r>
          </w:p>
        </w:tc>
      </w:tr>
      <w:tr w:rsidR="007D6D63" w:rsidRPr="007D6D63" w:rsidTr="007D6D6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BB38DA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17" w:anchor="/document/400206878/entry/2209" w:history="1">
              <w:r w:rsidR="007D6D63" w:rsidRPr="007D6D63">
                <w:rPr>
                  <w:rFonts w:ascii="Times New Roman" w:hAnsi="Times New Roman"/>
                  <w:sz w:val="23"/>
                  <w:szCs w:val="23"/>
                </w:rPr>
                <w:t>9</w:t>
              </w:r>
            </w:hyperlink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Итоговая аттестация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Тестирование</w:t>
            </w:r>
          </w:p>
        </w:tc>
      </w:tr>
      <w:tr w:rsidR="007D6D63" w:rsidRPr="007D6D63" w:rsidTr="007D6D63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ind w:left="47" w:right="12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48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6D63" w:rsidRPr="007D6D63" w:rsidRDefault="007D6D63" w:rsidP="007D6D6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D6D6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</w:tbl>
    <w:p w:rsidR="007D6D63" w:rsidRDefault="007D6D63" w:rsidP="001D3E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6D63" w:rsidRPr="009B5E60" w:rsidRDefault="007D6D63" w:rsidP="001D3E3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74E" w:rsidRPr="009B5E60" w:rsidRDefault="0074333E" w:rsidP="001D3E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657DD" w:rsidRPr="009B5E6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7174E" w:rsidRPr="009B5E60" w:rsidRDefault="00F7174E" w:rsidP="001D3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6D63" w:rsidRPr="007D6D63" w:rsidRDefault="00FA6A72" w:rsidP="00FE58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7D6D63" w:rsidRPr="007D6D63">
        <w:rPr>
          <w:rFonts w:ascii="Times New Roman" w:hAnsi="Times New Roman" w:cs="Times New Roman"/>
          <w:sz w:val="24"/>
          <w:szCs w:val="24"/>
        </w:rPr>
        <w:t xml:space="preserve"> В настоящем разделе закрепляются рабочие программы дисциплин (модулей), а также содержательный минимум, которые обучающиеся осваивают в рамках теоретической, тренаже</w:t>
      </w:r>
      <w:r w:rsidR="007D6D63" w:rsidRPr="007D6D63">
        <w:rPr>
          <w:rFonts w:ascii="Times New Roman" w:hAnsi="Times New Roman" w:cs="Times New Roman"/>
          <w:sz w:val="24"/>
          <w:szCs w:val="24"/>
        </w:rPr>
        <w:t>р</w:t>
      </w:r>
      <w:r w:rsidR="007D6D63" w:rsidRPr="007D6D63">
        <w:rPr>
          <w:rFonts w:ascii="Times New Roman" w:hAnsi="Times New Roman" w:cs="Times New Roman"/>
          <w:sz w:val="24"/>
          <w:szCs w:val="24"/>
        </w:rPr>
        <w:t>ной и практической подготовки.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2</w:t>
      </w:r>
      <w:r w:rsidR="00FA6A72">
        <w:rPr>
          <w:rFonts w:ascii="Times New Roman" w:hAnsi="Times New Roman" w:cs="Times New Roman"/>
          <w:sz w:val="24"/>
          <w:szCs w:val="24"/>
        </w:rPr>
        <w:t>1</w:t>
      </w:r>
      <w:r w:rsidRPr="007D6D63">
        <w:rPr>
          <w:rFonts w:ascii="Times New Roman" w:hAnsi="Times New Roman" w:cs="Times New Roman"/>
          <w:sz w:val="24"/>
          <w:szCs w:val="24"/>
        </w:rPr>
        <w:t>. Примерные программы дисциплин (модулей).</w:t>
      </w:r>
    </w:p>
    <w:p w:rsidR="007D6D63" w:rsidRPr="0045518C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8C">
        <w:rPr>
          <w:rFonts w:ascii="Times New Roman" w:hAnsi="Times New Roman" w:cs="Times New Roman"/>
          <w:b/>
          <w:sz w:val="24"/>
          <w:szCs w:val="24"/>
        </w:rPr>
        <w:t>Модуль 1. Введение в курс подготовки.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18C"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Pr="007D6D63">
        <w:rPr>
          <w:rFonts w:ascii="Times New Roman" w:hAnsi="Times New Roman" w:cs="Times New Roman"/>
          <w:sz w:val="24"/>
          <w:szCs w:val="24"/>
        </w:rPr>
        <w:t>Цель, задачи и программа курса подготовки.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Цель курса.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Задачи курса.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Обзор программы курса подготовки.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Актуальность курса. Методические рекомендации по изучению материала курса.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Pr="007D6D63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7D6D63">
        <w:rPr>
          <w:rFonts w:ascii="Times New Roman" w:hAnsi="Times New Roman" w:cs="Times New Roman"/>
          <w:sz w:val="24"/>
          <w:szCs w:val="24"/>
        </w:rPr>
        <w:t>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1.2.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Обеспечение транспортной безопасности в Российской Федерации - история, опыт, прогноз.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ности. Комплексная система защиты населения на транспорте от АНВ.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Система управления обеспечением транспортной безопасности: организация и структура, разделение функций между федеральными органами исполнительной власти.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Основные задачи обеспечения транспортной безопасности в Российской Федерации.</w:t>
      </w:r>
    </w:p>
    <w:p w:rsidR="007D6D63" w:rsidRPr="00E95CBD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Модуль 2. Нормативная правовая база в области обеспечения транспортной безопа</w:t>
      </w:r>
      <w:r w:rsidRPr="00E95CBD">
        <w:rPr>
          <w:rFonts w:ascii="Times New Roman" w:hAnsi="Times New Roman" w:cs="Times New Roman"/>
          <w:b/>
          <w:sz w:val="24"/>
          <w:szCs w:val="24"/>
        </w:rPr>
        <w:t>с</w:t>
      </w:r>
      <w:r w:rsidRPr="00E95CBD">
        <w:rPr>
          <w:rFonts w:ascii="Times New Roman" w:hAnsi="Times New Roman" w:cs="Times New Roman"/>
          <w:b/>
          <w:sz w:val="24"/>
          <w:szCs w:val="24"/>
        </w:rPr>
        <w:t>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2.1.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Нормативные правовые акты Российской Федерации, регламентирующие вопр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сы обеспечения транспортной безопасности, - общие сведения.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lastRenderedPageBreak/>
        <w:t>Изучение иных нормативных правовых актов, актуальных на момент освоения программы.</w:t>
      </w:r>
    </w:p>
    <w:p w:rsidR="007D6D63" w:rsidRPr="00E95CBD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2.2.</w:t>
      </w:r>
      <w:r w:rsidRPr="00E95CBD">
        <w:rPr>
          <w:rFonts w:ascii="Times New Roman" w:hAnsi="Times New Roman" w:cs="Times New Roman"/>
          <w:sz w:val="24"/>
          <w:szCs w:val="24"/>
        </w:rPr>
        <w:t xml:space="preserve"> Требования по обеспечению транспортной безопасности - общие сведения.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безопасности ОТИ и (или) ТС по видам тран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порта: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структура нормативных правовых актов;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обязанности субъекта транспортной инфраструктуры (далее - СТИ);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дополнительные обязанности СТИ в зависимости от категории ОТИ и объявления (устано</w:t>
      </w:r>
      <w:r w:rsidRPr="007D6D63">
        <w:rPr>
          <w:rFonts w:ascii="Times New Roman" w:hAnsi="Times New Roman" w:cs="Times New Roman"/>
          <w:sz w:val="24"/>
          <w:szCs w:val="24"/>
        </w:rPr>
        <w:t>в</w:t>
      </w:r>
      <w:r w:rsidRPr="007D6D63">
        <w:rPr>
          <w:rFonts w:ascii="Times New Roman" w:hAnsi="Times New Roman" w:cs="Times New Roman"/>
          <w:sz w:val="24"/>
          <w:szCs w:val="24"/>
        </w:rPr>
        <w:t>ления) уровня безопасности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2.3.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Положения международных договоров Российской Федерации, регламентиру</w:t>
      </w:r>
      <w:r w:rsidRPr="007D6D63">
        <w:rPr>
          <w:rFonts w:ascii="Times New Roman" w:hAnsi="Times New Roman" w:cs="Times New Roman"/>
          <w:sz w:val="24"/>
          <w:szCs w:val="24"/>
        </w:rPr>
        <w:t>ю</w:t>
      </w:r>
      <w:r w:rsidRPr="007D6D63">
        <w:rPr>
          <w:rFonts w:ascii="Times New Roman" w:hAnsi="Times New Roman" w:cs="Times New Roman"/>
          <w:sz w:val="24"/>
          <w:szCs w:val="24"/>
        </w:rPr>
        <w:t>щие вопросы обеспечения защиты ОТИ и (или) ТС от АНВ.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Международные документы, устанавливающие правила перевозки опасных грузов, пол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жения которых подлежат применению в Российской Федерации.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Документы международных организаций, регламентирующие вопросы защиты ОТИ и (или) ТС от АНВ.</w:t>
      </w:r>
    </w:p>
    <w:p w:rsidR="007D6D63" w:rsidRPr="00E95CBD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Модуль 3. Функции системы мер по обеспечению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3.1.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Оценка уязвимости ОТИ, подлежащих категорированию, и (или) судов ледокол</w:t>
      </w:r>
      <w:r w:rsidRPr="007D6D63">
        <w:rPr>
          <w:rFonts w:ascii="Times New Roman" w:hAnsi="Times New Roman" w:cs="Times New Roman"/>
          <w:sz w:val="24"/>
          <w:szCs w:val="24"/>
        </w:rPr>
        <w:t>ь</w:t>
      </w:r>
      <w:r w:rsidRPr="007D6D63">
        <w:rPr>
          <w:rFonts w:ascii="Times New Roman" w:hAnsi="Times New Roman" w:cs="Times New Roman"/>
          <w:sz w:val="24"/>
          <w:szCs w:val="24"/>
        </w:rPr>
        <w:t>ного флота, используемых для проводки по морским путям, судов, в отношении которых прим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(далее - оценка уязвимости).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Порядок проведения оценки уязвимости. Сроки проведения оценки уязвимости. Выбор сп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циализированной организации в области обеспечения транспортной безопасности. Права и об</w:t>
      </w:r>
      <w:r w:rsidRPr="007D6D63">
        <w:rPr>
          <w:rFonts w:ascii="Times New Roman" w:hAnsi="Times New Roman" w:cs="Times New Roman"/>
          <w:sz w:val="24"/>
          <w:szCs w:val="24"/>
        </w:rPr>
        <w:t>я</w:t>
      </w:r>
      <w:r w:rsidRPr="007D6D63">
        <w:rPr>
          <w:rFonts w:ascii="Times New Roman" w:hAnsi="Times New Roman" w:cs="Times New Roman"/>
          <w:sz w:val="24"/>
          <w:szCs w:val="24"/>
        </w:rPr>
        <w:t>занности специализированных организаций, проводящих оценку уязвимости. Правила аккред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тации юридических лиц для проведения оценки уязвимости, реестр аккредитованных специал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зированных организаций на проведение оценки уязвимости.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Порядок заключения договоров на проведение оценки уязвимости. Методические рекоме</w:t>
      </w:r>
      <w:r w:rsidRPr="007D6D63">
        <w:rPr>
          <w:rFonts w:ascii="Times New Roman" w:hAnsi="Times New Roman" w:cs="Times New Roman"/>
          <w:sz w:val="24"/>
          <w:szCs w:val="24"/>
        </w:rPr>
        <w:t>н</w:t>
      </w:r>
      <w:r w:rsidRPr="007D6D63">
        <w:rPr>
          <w:rFonts w:ascii="Times New Roman" w:hAnsi="Times New Roman" w:cs="Times New Roman"/>
          <w:sz w:val="24"/>
          <w:szCs w:val="24"/>
        </w:rPr>
        <w:t>дации по проведению оценки уязвимости. Оформление результатов проведения оценки уязвим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3.2.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Категорирование ОТИ.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Основные задачи категорирования ОТИ. Порядок установления критериев категорирования ОТИ. Необходимые сведения об ОТИ, представляемые в компетентный орган в области обесп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чения транспортной безопасности для категорирования ОТИ. Методические рекомендации по проведению категорирования ОТИ.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Реестр ОТИ и ТС, порядок его формирования и ведения.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3.3.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Порядок разработки планов, паспортов.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Структура и состав плана, паспорта. Требования к оформлению плана, паспорта. Порядок утверждения плана, паспорта. Порядок внесения изменений (дополнений) в план, паспорт. Ра</w:t>
      </w:r>
      <w:r w:rsidRPr="007D6D63">
        <w:rPr>
          <w:rFonts w:ascii="Times New Roman" w:hAnsi="Times New Roman" w:cs="Times New Roman"/>
          <w:sz w:val="24"/>
          <w:szCs w:val="24"/>
        </w:rPr>
        <w:t>з</w:t>
      </w:r>
      <w:r w:rsidRPr="007D6D63">
        <w:rPr>
          <w:rFonts w:ascii="Times New Roman" w:hAnsi="Times New Roman" w:cs="Times New Roman"/>
          <w:sz w:val="24"/>
          <w:szCs w:val="24"/>
        </w:rPr>
        <w:t>работка внутренних организационно-распорядительных документов.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Сроки разработки и реализации плана, паспорта.</w:t>
      </w:r>
    </w:p>
    <w:p w:rsidR="007D6D63" w:rsidRPr="00E95CBD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Модуль 4. Планирование мер по обеспечению транспортной безопасности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4.1.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Утвержденные результаты оценки уязвимости как основа разработки СТИ плана.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Разработка дополнительных мер по обеспечению транспортной безопасности в части орг</w:t>
      </w:r>
      <w:r w:rsidRPr="007D6D63">
        <w:rPr>
          <w:rFonts w:ascii="Times New Roman" w:hAnsi="Times New Roman" w:cs="Times New Roman"/>
          <w:sz w:val="24"/>
          <w:szCs w:val="24"/>
        </w:rPr>
        <w:t>а</w:t>
      </w:r>
      <w:r w:rsidRPr="007D6D63">
        <w:rPr>
          <w:rFonts w:ascii="Times New Roman" w:hAnsi="Times New Roman" w:cs="Times New Roman"/>
          <w:sz w:val="24"/>
          <w:szCs w:val="24"/>
        </w:rPr>
        <w:t>низационной структуры управления транспортной безопасностью, инженерно-технических с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стем, технических средств и сил обеспечения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4.2.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 - зона транспортной безопасности и ее части, критические элементы.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Установление границ зоны обеспечения транспортной безопасности и ее частей в отнош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нии ОТИ и перечня критических элементов. Установление границ зоны обеспечения транспор</w:t>
      </w:r>
      <w:r w:rsidRPr="007D6D63">
        <w:rPr>
          <w:rFonts w:ascii="Times New Roman" w:hAnsi="Times New Roman" w:cs="Times New Roman"/>
          <w:sz w:val="24"/>
          <w:szCs w:val="24"/>
        </w:rPr>
        <w:t>т</w:t>
      </w:r>
      <w:r w:rsidRPr="007D6D63">
        <w:rPr>
          <w:rFonts w:ascii="Times New Roman" w:hAnsi="Times New Roman" w:cs="Times New Roman"/>
          <w:sz w:val="24"/>
          <w:szCs w:val="24"/>
        </w:rPr>
        <w:t>ной безопасности ТС, критические элементы.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63">
        <w:rPr>
          <w:rFonts w:ascii="Times New Roman" w:hAnsi="Times New Roman" w:cs="Times New Roman"/>
          <w:sz w:val="24"/>
          <w:szCs w:val="24"/>
        </w:rPr>
        <w:lastRenderedPageBreak/>
        <w:t>Установление границ участков зоны транспортной безопасности ОТИ и (или) ТС, допуск физических лиц и перемещение материальных объектов в которые осуществляются по пер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возочным документам и (или) пропускам установленных видов в соответствии со штатным ра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  <w:proofErr w:type="gramEnd"/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Установление границ участков зоны транспортной безопасности ОТИ и (или) ТС, доступ в которые ограничен для пассажиров и осуществляется для физических лиц и материальных об</w:t>
      </w:r>
      <w:r w:rsidRPr="007D6D63">
        <w:rPr>
          <w:rFonts w:ascii="Times New Roman" w:hAnsi="Times New Roman" w:cs="Times New Roman"/>
          <w:sz w:val="24"/>
          <w:szCs w:val="24"/>
        </w:rPr>
        <w:t>ъ</w:t>
      </w:r>
      <w:r w:rsidRPr="007D6D63">
        <w:rPr>
          <w:rFonts w:ascii="Times New Roman" w:hAnsi="Times New Roman" w:cs="Times New Roman"/>
          <w:sz w:val="24"/>
          <w:szCs w:val="24"/>
        </w:rPr>
        <w:t>ектов по пропускам установленных видов в соответствии с номенклатурой (перечнями) должн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стей, с учетом запрета или ограничения на перемещение оружия, взрывчатых веществ или др</w:t>
      </w:r>
      <w:r w:rsidRPr="007D6D63">
        <w:rPr>
          <w:rFonts w:ascii="Times New Roman" w:hAnsi="Times New Roman" w:cs="Times New Roman"/>
          <w:sz w:val="24"/>
          <w:szCs w:val="24"/>
        </w:rPr>
        <w:t>у</w:t>
      </w:r>
      <w:r w:rsidRPr="007D6D63">
        <w:rPr>
          <w:rFonts w:ascii="Times New Roman" w:hAnsi="Times New Roman" w:cs="Times New Roman"/>
          <w:sz w:val="24"/>
          <w:szCs w:val="24"/>
        </w:rPr>
        <w:t>гих устройств, предметов и веществ.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4.3.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Обзор методов реализации системы мер по защите ОТИ и (или) ТС от АНВ, в частности: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досмотр, дополнительный досмотр и повторный досмотр в целях обеспечения транспортной безопасности;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контроль доступа и контроль управления доступом;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видеонаблюдение;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</w:t>
      </w:r>
      <w:r w:rsidRPr="007D6D63">
        <w:rPr>
          <w:rFonts w:ascii="Times New Roman" w:hAnsi="Times New Roman" w:cs="Times New Roman"/>
          <w:sz w:val="24"/>
          <w:szCs w:val="24"/>
        </w:rPr>
        <w:t>т</w:t>
      </w:r>
      <w:r w:rsidRPr="007D6D63">
        <w:rPr>
          <w:rFonts w:ascii="Times New Roman" w:hAnsi="Times New Roman" w:cs="Times New Roman"/>
          <w:sz w:val="24"/>
          <w:szCs w:val="24"/>
        </w:rPr>
        <w:t>ной безопасности;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оценка данных инженерно-технических систем и технических средств обеспечения тран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портной безопасности;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осуществление патрульного обхода, объезда периметра зоны транспортной безопасности ОТИ;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реагирование сил обеспечения транспортной безопасности на попытки совершения АНВ.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Изучение инженерно-технических систем обеспечения транспортной безопасности, испол</w:t>
      </w:r>
      <w:r w:rsidRPr="007D6D63">
        <w:rPr>
          <w:rFonts w:ascii="Times New Roman" w:hAnsi="Times New Roman" w:cs="Times New Roman"/>
          <w:sz w:val="24"/>
          <w:szCs w:val="24"/>
        </w:rPr>
        <w:t>ь</w:t>
      </w:r>
      <w:r w:rsidRPr="007D6D63">
        <w:rPr>
          <w:rFonts w:ascii="Times New Roman" w:hAnsi="Times New Roman" w:cs="Times New Roman"/>
          <w:sz w:val="24"/>
          <w:szCs w:val="24"/>
        </w:rPr>
        <w:t>зуемых на ОТИ и (или) ТС в целях защиты от АНВ: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63">
        <w:rPr>
          <w:rFonts w:ascii="Times New Roman" w:hAnsi="Times New Roman" w:cs="Times New Roman"/>
          <w:sz w:val="24"/>
          <w:szCs w:val="24"/>
        </w:rPr>
        <w:t>технические средства обеспечения транспортной безопасности (системы и средства сигн</w:t>
      </w:r>
      <w:r w:rsidRPr="007D6D63">
        <w:rPr>
          <w:rFonts w:ascii="Times New Roman" w:hAnsi="Times New Roman" w:cs="Times New Roman"/>
          <w:sz w:val="24"/>
          <w:szCs w:val="24"/>
        </w:rPr>
        <w:t>а</w:t>
      </w:r>
      <w:r w:rsidRPr="007D6D63">
        <w:rPr>
          <w:rFonts w:ascii="Times New Roman" w:hAnsi="Times New Roman" w:cs="Times New Roman"/>
          <w:sz w:val="24"/>
          <w:szCs w:val="24"/>
        </w:rPr>
        <w:t>лизации, контроля доступа, досмотра, видеонаблюдения, аудио- и видеозаписи, связи, освещ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ния, сбора, обработки, приема и передачи информации).</w:t>
      </w:r>
      <w:proofErr w:type="gramEnd"/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4.4.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</w:t>
      </w:r>
      <w:r w:rsidRPr="007D6D63">
        <w:rPr>
          <w:rFonts w:ascii="Times New Roman" w:hAnsi="Times New Roman" w:cs="Times New Roman"/>
          <w:sz w:val="24"/>
          <w:szCs w:val="24"/>
        </w:rPr>
        <w:t>н</w:t>
      </w:r>
      <w:r w:rsidRPr="007D6D63">
        <w:rPr>
          <w:rFonts w:ascii="Times New Roman" w:hAnsi="Times New Roman" w:cs="Times New Roman"/>
          <w:sz w:val="24"/>
          <w:szCs w:val="24"/>
        </w:rPr>
        <w:t>клатуру (перечень) должностей работников СТИ, осуществляющих деятельность в зоне тран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</w:t>
      </w:r>
      <w:r w:rsidRPr="007D6D63">
        <w:rPr>
          <w:rFonts w:ascii="Times New Roman" w:hAnsi="Times New Roman" w:cs="Times New Roman"/>
          <w:sz w:val="24"/>
          <w:szCs w:val="24"/>
        </w:rPr>
        <w:t>в</w:t>
      </w:r>
      <w:r w:rsidRPr="007D6D63">
        <w:rPr>
          <w:rFonts w:ascii="Times New Roman" w:hAnsi="Times New Roman" w:cs="Times New Roman"/>
          <w:sz w:val="24"/>
          <w:szCs w:val="24"/>
        </w:rPr>
        <w:t>ляющих на законных основаниях деятельность в зоне транспортной безопасности или на крит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ческих элементах ОТИ.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Порядок введения в действие внутренних организационно-распорядительных документов, являющихся приложением к плану и (или) паспорту.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D63">
        <w:rPr>
          <w:rFonts w:ascii="Times New Roman" w:hAnsi="Times New Roman" w:cs="Times New Roman"/>
          <w:sz w:val="24"/>
          <w:szCs w:val="24"/>
        </w:rPr>
        <w:t xml:space="preserve"> исполнением внутренних организационно-распорядительных документов.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4.5.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обеспеч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ния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Установление мест размещения отдельных помещений или выделенных участков помещ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lastRenderedPageBreak/>
        <w:t>ний для осуществления управления инженерно-техническими системами, средствами и силами обеспечения транспортной безопасности и состава оборудования.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Создание пункта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обеспеч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ния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4.6.</w:t>
      </w:r>
      <w:r w:rsidRPr="007D6D63">
        <w:rPr>
          <w:rFonts w:ascii="Times New Roman" w:hAnsi="Times New Roman" w:cs="Times New Roman"/>
          <w:sz w:val="24"/>
          <w:szCs w:val="24"/>
        </w:rPr>
        <w:t xml:space="preserve"> Ресурсное обеспечение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Общие сведения о ресурсном обеспечении транспортной безопасности: финансовое, кадр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вое, информационное, материальное, научно-техническое.</w:t>
      </w:r>
    </w:p>
    <w:p w:rsidR="007D6D63" w:rsidRPr="00E95CBD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Модуль 5. Реализация мер по обеспечению транспортной безопасности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5.1.</w:t>
      </w:r>
      <w:r w:rsidRPr="007D6D63">
        <w:rPr>
          <w:rFonts w:ascii="Times New Roman" w:hAnsi="Times New Roman" w:cs="Times New Roman"/>
          <w:sz w:val="24"/>
          <w:szCs w:val="24"/>
        </w:rPr>
        <w:t xml:space="preserve"> Технические и технологические характеристики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с учетом технических и техн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логических характеристик ОТИ и (или) ТС (включая геологические, гидрологические и геогр</w:t>
      </w:r>
      <w:r w:rsidRPr="007D6D63">
        <w:rPr>
          <w:rFonts w:ascii="Times New Roman" w:hAnsi="Times New Roman" w:cs="Times New Roman"/>
          <w:sz w:val="24"/>
          <w:szCs w:val="24"/>
        </w:rPr>
        <w:t>а</w:t>
      </w:r>
      <w:r w:rsidRPr="007D6D63">
        <w:rPr>
          <w:rFonts w:ascii="Times New Roman" w:hAnsi="Times New Roman" w:cs="Times New Roman"/>
          <w:sz w:val="24"/>
          <w:szCs w:val="24"/>
        </w:rPr>
        <w:t>фические особенности дислокации ОТИ), а также особенности организации их эксплуатации (функционирования).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5.2.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Границы зоны транспортной безопасности и ее частей в отношении ОТИ. Крит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ческие элементы ОТИ и (или) ТС. Места размещения контрольно-пропускных пунктов (далее - КПП), постов.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критических эл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ментов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на КПП и постах.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A72">
        <w:rPr>
          <w:rFonts w:ascii="Times New Roman" w:hAnsi="Times New Roman" w:cs="Times New Roman"/>
          <w:b/>
          <w:sz w:val="24"/>
          <w:szCs w:val="24"/>
        </w:rPr>
        <w:t>Тема 5.3.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gramStart"/>
      <w:r w:rsidRPr="007D6D63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7D6D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6D63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D6D63">
        <w:rPr>
          <w:rFonts w:ascii="Times New Roman" w:hAnsi="Times New Roman" w:cs="Times New Roman"/>
          <w:sz w:val="24"/>
          <w:szCs w:val="24"/>
        </w:rPr>
        <w:t xml:space="preserve"> режимов на ОТИ и (или) ТС. Контроль доступа в зону транспортной безопасности и на критические элементы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7D6D63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7D6D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6D63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D6D63">
        <w:rPr>
          <w:rFonts w:ascii="Times New Roman" w:hAnsi="Times New Roman" w:cs="Times New Roman"/>
          <w:sz w:val="24"/>
          <w:szCs w:val="24"/>
        </w:rPr>
        <w:t xml:space="preserve"> режимов на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Порядок выдачи документов, дающих основание для прохода/проезда физических лиц и п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ремещения материальных объектов в зону транспортной безопасности и на критические элеме</w:t>
      </w:r>
      <w:r w:rsidRPr="007D6D63">
        <w:rPr>
          <w:rFonts w:ascii="Times New Roman" w:hAnsi="Times New Roman" w:cs="Times New Roman"/>
          <w:sz w:val="24"/>
          <w:szCs w:val="24"/>
        </w:rPr>
        <w:t>н</w:t>
      </w:r>
      <w:r w:rsidRPr="007D6D63">
        <w:rPr>
          <w:rFonts w:ascii="Times New Roman" w:hAnsi="Times New Roman" w:cs="Times New Roman"/>
          <w:sz w:val="24"/>
          <w:szCs w:val="24"/>
        </w:rPr>
        <w:t>ты ОТИ и (или) ТС. Виды пропусков. Порядок выдачи, изъятия и уничтожения пропусков. Вед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ние баз данных выданных пропусков. Программные средства ведения баз данных выданных пр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пусков.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Правила допуска в зону транспортной безопасности лиц/ТС по постоянным или разовым пропускам.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Использование систем контроля доступа и систем контроля и управления доступом при о</w:t>
      </w:r>
      <w:r w:rsidRPr="007D6D63">
        <w:rPr>
          <w:rFonts w:ascii="Times New Roman" w:hAnsi="Times New Roman" w:cs="Times New Roman"/>
          <w:sz w:val="24"/>
          <w:szCs w:val="24"/>
        </w:rPr>
        <w:t>р</w:t>
      </w:r>
      <w:r w:rsidRPr="007D6D63">
        <w:rPr>
          <w:rFonts w:ascii="Times New Roman" w:hAnsi="Times New Roman" w:cs="Times New Roman"/>
          <w:sz w:val="24"/>
          <w:szCs w:val="24"/>
        </w:rPr>
        <w:t>ганизации пропускного режима.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A72">
        <w:rPr>
          <w:rFonts w:ascii="Times New Roman" w:hAnsi="Times New Roman" w:cs="Times New Roman"/>
          <w:b/>
          <w:sz w:val="24"/>
          <w:szCs w:val="24"/>
        </w:rPr>
        <w:t>Тема 5.4.</w:t>
      </w:r>
      <w:r w:rsidRPr="007D6D63">
        <w:rPr>
          <w:rFonts w:ascii="Times New Roman" w:hAnsi="Times New Roman" w:cs="Times New Roman"/>
          <w:sz w:val="24"/>
          <w:szCs w:val="24"/>
        </w:rPr>
        <w:t xml:space="preserve"> Функционирование постов (пунктов) управления обеспечением транспортной безопасности на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Создание постов (пунктов) управления обеспечением транспортной безопасности и их оснащение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действия с силами обеспечения транспортной безопасности других ОТИ (ТС), с которыми им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ется технологическое взаимодействие.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 xml:space="preserve"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</w:t>
      </w:r>
      <w:r w:rsidRPr="007D6D63">
        <w:rPr>
          <w:rFonts w:ascii="Times New Roman" w:hAnsi="Times New Roman" w:cs="Times New Roman"/>
          <w:sz w:val="24"/>
          <w:szCs w:val="24"/>
        </w:rPr>
        <w:lastRenderedPageBreak/>
        <w:t>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A72">
        <w:rPr>
          <w:rFonts w:ascii="Times New Roman" w:hAnsi="Times New Roman" w:cs="Times New Roman"/>
          <w:b/>
          <w:sz w:val="24"/>
          <w:szCs w:val="24"/>
        </w:rPr>
        <w:t xml:space="preserve">Тема 5.5. </w:t>
      </w:r>
      <w:r w:rsidRPr="007D6D63">
        <w:rPr>
          <w:rFonts w:ascii="Times New Roman" w:hAnsi="Times New Roman" w:cs="Times New Roman"/>
          <w:sz w:val="24"/>
          <w:szCs w:val="24"/>
        </w:rPr>
        <w:t>Функционирование инженерных сооружений обеспечения транспортной безопа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инженерных сооружений обесп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чения транспортной безопасности. Специфика использования инженерных сооружений обесп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чения транспортной безопасности на ОТИ.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A72">
        <w:rPr>
          <w:rFonts w:ascii="Times New Roman" w:hAnsi="Times New Roman" w:cs="Times New Roman"/>
          <w:b/>
          <w:sz w:val="24"/>
          <w:szCs w:val="24"/>
        </w:rPr>
        <w:t xml:space="preserve">Тема 5.6. </w:t>
      </w:r>
      <w:r w:rsidRPr="007D6D63">
        <w:rPr>
          <w:rFonts w:ascii="Times New Roman" w:hAnsi="Times New Roman" w:cs="Times New Roman"/>
          <w:sz w:val="24"/>
          <w:szCs w:val="24"/>
        </w:rPr>
        <w:t>Функционирование инженерно-технических систем обеспечения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D63">
        <w:rPr>
          <w:rFonts w:ascii="Times New Roman" w:hAnsi="Times New Roman" w:cs="Times New Roman"/>
          <w:sz w:val="24"/>
          <w:szCs w:val="24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Порядок обработки и хранения данных инженерно-технических систем.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A72">
        <w:rPr>
          <w:rFonts w:ascii="Times New Roman" w:hAnsi="Times New Roman" w:cs="Times New Roman"/>
          <w:b/>
          <w:sz w:val="24"/>
          <w:szCs w:val="24"/>
        </w:rPr>
        <w:t>Тема 5.7.</w:t>
      </w:r>
      <w:r w:rsidRPr="007D6D63">
        <w:rPr>
          <w:rFonts w:ascii="Times New Roman" w:hAnsi="Times New Roman" w:cs="Times New Roman"/>
          <w:sz w:val="24"/>
          <w:szCs w:val="24"/>
        </w:rPr>
        <w:t xml:space="preserve"> Технические средства обеспечения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A72">
        <w:rPr>
          <w:rFonts w:ascii="Times New Roman" w:hAnsi="Times New Roman" w:cs="Times New Roman"/>
          <w:b/>
          <w:sz w:val="24"/>
          <w:szCs w:val="24"/>
        </w:rPr>
        <w:t>Тема 5.8.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ческие элементы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Организационно-технические мероприятия по выявлению и распознаванию на КПП (п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 xml:space="preserve">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</w:t>
      </w:r>
      <w:proofErr w:type="gramStart"/>
      <w:r w:rsidRPr="007D6D6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D6D63">
        <w:rPr>
          <w:rFonts w:ascii="Times New Roman" w:hAnsi="Times New Roman" w:cs="Times New Roman"/>
          <w:sz w:val="24"/>
          <w:szCs w:val="24"/>
        </w:rPr>
        <w:t xml:space="preserve"> соблюд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 xml:space="preserve">нием пропускного и </w:t>
      </w:r>
      <w:proofErr w:type="spellStart"/>
      <w:r w:rsidRPr="007D6D63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D6D63">
        <w:rPr>
          <w:rFonts w:ascii="Times New Roman" w:hAnsi="Times New Roman" w:cs="Times New Roman"/>
          <w:sz w:val="24"/>
          <w:szCs w:val="24"/>
        </w:rP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5.9.</w:t>
      </w:r>
      <w:r w:rsidRPr="007D6D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D63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</w:t>
      </w:r>
      <w:r w:rsidRPr="007D6D63">
        <w:rPr>
          <w:rFonts w:ascii="Times New Roman" w:hAnsi="Times New Roman" w:cs="Times New Roman"/>
          <w:sz w:val="24"/>
          <w:szCs w:val="24"/>
        </w:rPr>
        <w:t>ы</w:t>
      </w:r>
      <w:r w:rsidRPr="007D6D63">
        <w:rPr>
          <w:rFonts w:ascii="Times New Roman" w:hAnsi="Times New Roman" w:cs="Times New Roman"/>
          <w:sz w:val="24"/>
          <w:szCs w:val="24"/>
        </w:rPr>
        <w:t>явления подготовки к совершению АНВ или совершения АНВ в деятельность ОТИ и (или) ТС.</w:t>
      </w:r>
      <w:proofErr w:type="gramEnd"/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Способы и приемы выявления физических лиц, в действиях которых усматриваются пр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знаки подготовки к совершению АНВ. Технологии и схемы проведения наблюдения и собесед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вания в целях обеспечения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</w:t>
      </w:r>
      <w:r w:rsidRPr="007D6D63">
        <w:rPr>
          <w:rFonts w:ascii="Times New Roman" w:hAnsi="Times New Roman" w:cs="Times New Roman"/>
          <w:sz w:val="24"/>
          <w:szCs w:val="24"/>
        </w:rPr>
        <w:t>т</w:t>
      </w:r>
      <w:r w:rsidRPr="007D6D63">
        <w:rPr>
          <w:rFonts w:ascii="Times New Roman" w:hAnsi="Times New Roman" w:cs="Times New Roman"/>
          <w:sz w:val="24"/>
          <w:szCs w:val="24"/>
        </w:rPr>
        <w:t xml:space="preserve">ной безопасности с целью выявления вероятных нарушителей пропускного и </w:t>
      </w:r>
      <w:proofErr w:type="spellStart"/>
      <w:r w:rsidRPr="007D6D63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7D6D63">
        <w:rPr>
          <w:rFonts w:ascii="Times New Roman" w:hAnsi="Times New Roman" w:cs="Times New Roman"/>
          <w:sz w:val="24"/>
          <w:szCs w:val="24"/>
        </w:rPr>
        <w:t xml:space="preserve"> режимов, совершения или подготовки к совершению АНВ.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5.10.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Организация досмотра, дополнительного досмотра и повторного досмотра в ц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ские элементы ОТИ и (или) ТС может быть запрещено или ограничено.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Реализация мероприятий по проведению досмотра, дополнительного досмотра и повторн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ально-технических объектов, которые могут быть использованы для совершения АНВ.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Организация и проведение досмотра, дополнительного досмотра и повторного досмотра физических лиц и материально-технических объектов с использованием технических средств д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смотра.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5.11.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Организация связи, оповещения сил обеспечения транспортной безопасности, </w:t>
      </w:r>
      <w:r w:rsidRPr="007D6D63">
        <w:rPr>
          <w:rFonts w:ascii="Times New Roman" w:hAnsi="Times New Roman" w:cs="Times New Roman"/>
          <w:sz w:val="24"/>
          <w:szCs w:val="24"/>
        </w:rPr>
        <w:lastRenderedPageBreak/>
        <w:t>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Способы и приемы организации связи, оповещения сил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Организация взаимодействия с иным персоналом, непосредственно связанным с обеспеч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нием транспортной безопасности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5.12.</w:t>
      </w:r>
      <w:r w:rsidRPr="007D6D63">
        <w:rPr>
          <w:rFonts w:ascii="Times New Roman" w:hAnsi="Times New Roman" w:cs="Times New Roman"/>
          <w:sz w:val="24"/>
          <w:szCs w:val="24"/>
        </w:rPr>
        <w:t xml:space="preserve"> Реагирование сил обеспечения транспортной безопасности на подготовку к с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вершению АНВ или совершение АНВ в отношении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подгото</w:t>
      </w:r>
      <w:r w:rsidRPr="007D6D63">
        <w:rPr>
          <w:rFonts w:ascii="Times New Roman" w:hAnsi="Times New Roman" w:cs="Times New Roman"/>
          <w:sz w:val="24"/>
          <w:szCs w:val="24"/>
        </w:rPr>
        <w:t>в</w:t>
      </w:r>
      <w:r w:rsidRPr="007D6D63">
        <w:rPr>
          <w:rFonts w:ascii="Times New Roman" w:hAnsi="Times New Roman" w:cs="Times New Roman"/>
          <w:sz w:val="24"/>
          <w:szCs w:val="24"/>
        </w:rPr>
        <w:t>ку к совершению АНВ в отношении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соверш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ние АНВ в отношении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5.13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Порядок действий при потенциальных угрозах совершения АНВ в деятельность ОТИ и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захвата".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взрыва".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размещения или попытки размещения на ОТИ и (или) ТС взрывных устройств (взрывчатых веществ)".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поражения опасными вещ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ствами".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захвата критического эл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мента ОТИ и (или) ТС".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взрыва критического эл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мента ОТИ и (или) ТС".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размещения или попытки размещения на критическом элементе ОТИ и (или) ТС взрывных устройств (взрывчатых в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ществ)".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блокирования".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"Угроза хищения".</w:t>
      </w:r>
    </w:p>
    <w:p w:rsidR="007D6D63" w:rsidRPr="00E95CBD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Модуль 6. Информационное обеспечение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6.1.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Порядок обращения с информацией ограниченного доступа, сведениями, соста</w:t>
      </w:r>
      <w:r w:rsidRPr="007D6D63">
        <w:rPr>
          <w:rFonts w:ascii="Times New Roman" w:hAnsi="Times New Roman" w:cs="Times New Roman"/>
          <w:sz w:val="24"/>
          <w:szCs w:val="24"/>
        </w:rPr>
        <w:t>в</w:t>
      </w:r>
      <w:r w:rsidRPr="007D6D63">
        <w:rPr>
          <w:rFonts w:ascii="Times New Roman" w:hAnsi="Times New Roman" w:cs="Times New Roman"/>
          <w:sz w:val="24"/>
          <w:szCs w:val="24"/>
        </w:rPr>
        <w:t>ляющими государственную тайну.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зации при формировании, использовании, обработке и хранении информации.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6.2.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Порядок доведения до сил обеспечения транспортной безопасности информации об изменении уровня безопасности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Способы и приемы информирования сил обеспечения транспортной безопасности об изм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нении уровня безопасности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6.3.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Порядок информирования компетентного органа в области обеспечения тран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портной безопасности, уполномоченных подразделений Федеральной службы безопасности Ро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сийской Федерации, органов внутренних дел Российской Федерации о непосредственных и пр</w:t>
      </w:r>
      <w:r w:rsidRPr="007D6D63">
        <w:rPr>
          <w:rFonts w:ascii="Times New Roman" w:hAnsi="Times New Roman" w:cs="Times New Roman"/>
          <w:sz w:val="24"/>
          <w:szCs w:val="24"/>
        </w:rPr>
        <w:t>я</w:t>
      </w:r>
      <w:r w:rsidRPr="007D6D63">
        <w:rPr>
          <w:rFonts w:ascii="Times New Roman" w:hAnsi="Times New Roman" w:cs="Times New Roman"/>
          <w:sz w:val="24"/>
          <w:szCs w:val="24"/>
        </w:rPr>
        <w:t>мых угрозах совершения и о совершении АНВ.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Уровни безопасности, порядок их объявления (установления).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</w:t>
      </w:r>
      <w:r w:rsidRPr="007D6D63">
        <w:rPr>
          <w:rFonts w:ascii="Times New Roman" w:hAnsi="Times New Roman" w:cs="Times New Roman"/>
          <w:sz w:val="24"/>
          <w:szCs w:val="24"/>
        </w:rPr>
        <w:t>й</w:t>
      </w:r>
      <w:r w:rsidRPr="007D6D6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Порядок предоставления информации об угрозах совершения и о совершении АНВ в де</w:t>
      </w:r>
      <w:r w:rsidRPr="007D6D63">
        <w:rPr>
          <w:rFonts w:ascii="Times New Roman" w:hAnsi="Times New Roman" w:cs="Times New Roman"/>
          <w:sz w:val="24"/>
          <w:szCs w:val="24"/>
        </w:rPr>
        <w:t>я</w:t>
      </w:r>
      <w:r w:rsidRPr="007D6D63">
        <w:rPr>
          <w:rFonts w:ascii="Times New Roman" w:hAnsi="Times New Roman" w:cs="Times New Roman"/>
          <w:sz w:val="24"/>
          <w:szCs w:val="24"/>
        </w:rPr>
        <w:lastRenderedPageBreak/>
        <w:t>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7D6D63" w:rsidRPr="00E95CBD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Модуль 7.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</w:t>
      </w:r>
      <w:r w:rsidRPr="00E95CBD">
        <w:rPr>
          <w:rFonts w:ascii="Times New Roman" w:hAnsi="Times New Roman" w:cs="Times New Roman"/>
          <w:b/>
          <w:sz w:val="24"/>
          <w:szCs w:val="24"/>
        </w:rPr>
        <w:t>с</w:t>
      </w:r>
      <w:r w:rsidRPr="00E95CBD">
        <w:rPr>
          <w:rFonts w:ascii="Times New Roman" w:hAnsi="Times New Roman" w:cs="Times New Roman"/>
          <w:b/>
          <w:sz w:val="24"/>
          <w:szCs w:val="24"/>
        </w:rPr>
        <w:t>ности, установленных в области обеспечения транспортной безопасности порядков и пр</w:t>
      </w:r>
      <w:r w:rsidRPr="00E95CBD">
        <w:rPr>
          <w:rFonts w:ascii="Times New Roman" w:hAnsi="Times New Roman" w:cs="Times New Roman"/>
          <w:b/>
          <w:sz w:val="24"/>
          <w:szCs w:val="24"/>
        </w:rPr>
        <w:t>а</w:t>
      </w:r>
      <w:r w:rsidRPr="00E95CBD">
        <w:rPr>
          <w:rFonts w:ascii="Times New Roman" w:hAnsi="Times New Roman" w:cs="Times New Roman"/>
          <w:b/>
          <w:sz w:val="24"/>
          <w:szCs w:val="24"/>
        </w:rPr>
        <w:t>вил.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7.1.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осуществляющие федеральный государственный контроль (надзор) в области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Правовое регулирование вопросов государственного контроля (надзора) в Российской Ф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дерации.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тельной власти, осуществляющих федеральный государственный контроль (надзор) в области транспортной безопасности, и их взаимодействие.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Права и обязанности юридических лиц и индивидуальных предпринимателей при провед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нии федерального государственного контроля (надзора) в области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7.2.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Порядок осуществления федерального государственного контроля (надзора) в о</w:t>
      </w:r>
      <w:r w:rsidRPr="007D6D63">
        <w:rPr>
          <w:rFonts w:ascii="Times New Roman" w:hAnsi="Times New Roman" w:cs="Times New Roman"/>
          <w:sz w:val="24"/>
          <w:szCs w:val="24"/>
        </w:rPr>
        <w:t>б</w:t>
      </w:r>
      <w:r w:rsidRPr="007D6D63">
        <w:rPr>
          <w:rFonts w:ascii="Times New Roman" w:hAnsi="Times New Roman" w:cs="Times New Roman"/>
          <w:sz w:val="24"/>
          <w:szCs w:val="24"/>
        </w:rPr>
        <w:t>ласти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Особенности организации и проведения проверок в части, касающейся вида, предмета, о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нований проведения проверок, сроков и периодичности их проведения, уведомлений о провед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нии внеплановых выездных проверок и согласования проведения внеплановых выездных пров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рок с органами прокуратуры.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Виды проверок и их формы. Плановые и внеплановые проверки, документарные и выез</w:t>
      </w:r>
      <w:r w:rsidRPr="007D6D63">
        <w:rPr>
          <w:rFonts w:ascii="Times New Roman" w:hAnsi="Times New Roman" w:cs="Times New Roman"/>
          <w:sz w:val="24"/>
          <w:szCs w:val="24"/>
        </w:rPr>
        <w:t>д</w:t>
      </w:r>
      <w:r w:rsidRPr="007D6D63">
        <w:rPr>
          <w:rFonts w:ascii="Times New Roman" w:hAnsi="Times New Roman" w:cs="Times New Roman"/>
          <w:sz w:val="24"/>
          <w:szCs w:val="24"/>
        </w:rPr>
        <w:t xml:space="preserve">ные проверки. Проверки с использованием </w:t>
      </w:r>
      <w:proofErr w:type="gramStart"/>
      <w:r w:rsidRPr="007D6D63">
        <w:rPr>
          <w:rFonts w:ascii="Times New Roman" w:hAnsi="Times New Roman" w:cs="Times New Roman"/>
          <w:sz w:val="24"/>
          <w:szCs w:val="24"/>
        </w:rPr>
        <w:t>тест-предметов</w:t>
      </w:r>
      <w:proofErr w:type="gramEnd"/>
      <w:r w:rsidRPr="007D6D63">
        <w:rPr>
          <w:rFonts w:ascii="Times New Roman" w:hAnsi="Times New Roman" w:cs="Times New Roman"/>
          <w:sz w:val="24"/>
          <w:szCs w:val="24"/>
        </w:rPr>
        <w:t xml:space="preserve"> и тест-объектов.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Организация и проведение плановой и внеплановой проверок.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 Предмет и сроки проверки. Планирование пр</w:t>
      </w:r>
      <w:r w:rsidRPr="007D6D63">
        <w:rPr>
          <w:rFonts w:ascii="Times New Roman" w:hAnsi="Times New Roman" w:cs="Times New Roman"/>
          <w:sz w:val="24"/>
          <w:szCs w:val="24"/>
        </w:rPr>
        <w:t>о</w:t>
      </w:r>
      <w:r w:rsidRPr="007D6D63">
        <w:rPr>
          <w:rFonts w:ascii="Times New Roman" w:hAnsi="Times New Roman" w:cs="Times New Roman"/>
          <w:sz w:val="24"/>
          <w:szCs w:val="24"/>
        </w:rPr>
        <w:t>верок. Ежегодные планы проверок. Сводный план проведения плановых проверок. Документ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рование проверок.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7.3.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лиц, ответственных за обеспечение тран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портной безопасности на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Понятие правонарушения, его признаки, виды, состав. Виды санкций и порядок их прим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нения.</w:t>
      </w:r>
    </w:p>
    <w:p w:rsidR="007D6D63" w:rsidRPr="00E95CBD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Модуль 8. Информационное обеспечение транспортной безопасности.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8.1.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Единая государственная информационная система обеспечения транспортной безопасности (ЕГИС ОТБ).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Область применения. Цели создания ЕГИС ОТБ. Структура ЕГИС ОТБ. Модель информ</w:t>
      </w:r>
      <w:r w:rsidRPr="007D6D63">
        <w:rPr>
          <w:rFonts w:ascii="Times New Roman" w:hAnsi="Times New Roman" w:cs="Times New Roman"/>
          <w:sz w:val="24"/>
          <w:szCs w:val="24"/>
        </w:rPr>
        <w:t>а</w:t>
      </w:r>
      <w:r w:rsidRPr="007D6D63">
        <w:rPr>
          <w:rFonts w:ascii="Times New Roman" w:hAnsi="Times New Roman" w:cs="Times New Roman"/>
          <w:sz w:val="24"/>
          <w:szCs w:val="24"/>
        </w:rPr>
        <w:t>ционных потоков ЕГИС ОТБ.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Формирование АЦБПДП при внутренних и международных воздушных перевозках.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Передача данных СТИ и перевозчиками иностранных государств.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8.2.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Порядок обращения с информацией ограниченного доступа, сведениями, соста</w:t>
      </w:r>
      <w:r w:rsidRPr="007D6D63">
        <w:rPr>
          <w:rFonts w:ascii="Times New Roman" w:hAnsi="Times New Roman" w:cs="Times New Roman"/>
          <w:sz w:val="24"/>
          <w:szCs w:val="24"/>
        </w:rPr>
        <w:t>в</w:t>
      </w:r>
      <w:r w:rsidRPr="007D6D63">
        <w:rPr>
          <w:rFonts w:ascii="Times New Roman" w:hAnsi="Times New Roman" w:cs="Times New Roman"/>
          <w:sz w:val="24"/>
          <w:szCs w:val="24"/>
        </w:rPr>
        <w:t>ляющими государственную тайну.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lastRenderedPageBreak/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</w:t>
      </w:r>
      <w:r w:rsidRPr="007D6D63">
        <w:rPr>
          <w:rFonts w:ascii="Times New Roman" w:hAnsi="Times New Roman" w:cs="Times New Roman"/>
          <w:sz w:val="24"/>
          <w:szCs w:val="24"/>
        </w:rPr>
        <w:t>и</w:t>
      </w:r>
      <w:r w:rsidRPr="007D6D63">
        <w:rPr>
          <w:rFonts w:ascii="Times New Roman" w:hAnsi="Times New Roman" w:cs="Times New Roman"/>
          <w:sz w:val="24"/>
          <w:szCs w:val="24"/>
        </w:rPr>
        <w:t>зации при формировании, использовании, обработке и хранении информации.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8.3.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Порядок доведения до сил обеспечения транспортной безопасности информации об изменении уровня безопасности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Способы и приемы информирования сил обеспечения транспортной безопасности об изм</w:t>
      </w:r>
      <w:r w:rsidRPr="007D6D63">
        <w:rPr>
          <w:rFonts w:ascii="Times New Roman" w:hAnsi="Times New Roman" w:cs="Times New Roman"/>
          <w:sz w:val="24"/>
          <w:szCs w:val="24"/>
        </w:rPr>
        <w:t>е</w:t>
      </w:r>
      <w:r w:rsidRPr="007D6D63">
        <w:rPr>
          <w:rFonts w:ascii="Times New Roman" w:hAnsi="Times New Roman" w:cs="Times New Roman"/>
          <w:sz w:val="24"/>
          <w:szCs w:val="24"/>
        </w:rPr>
        <w:t>нении уровня безопасности ОТИ и (или) ТС.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CBD">
        <w:rPr>
          <w:rFonts w:ascii="Times New Roman" w:hAnsi="Times New Roman" w:cs="Times New Roman"/>
          <w:b/>
          <w:sz w:val="24"/>
          <w:szCs w:val="24"/>
        </w:rPr>
        <w:t>Тема 8.4.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Порядок информирования компетентного органа в области обеспечения тран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портной безопасности, уполномоченных подразделений Федеральной службы безопасности Ро</w:t>
      </w:r>
      <w:r w:rsidRPr="007D6D63">
        <w:rPr>
          <w:rFonts w:ascii="Times New Roman" w:hAnsi="Times New Roman" w:cs="Times New Roman"/>
          <w:sz w:val="24"/>
          <w:szCs w:val="24"/>
        </w:rPr>
        <w:t>с</w:t>
      </w:r>
      <w:r w:rsidRPr="007D6D63">
        <w:rPr>
          <w:rFonts w:ascii="Times New Roman" w:hAnsi="Times New Roman" w:cs="Times New Roman"/>
          <w:sz w:val="24"/>
          <w:szCs w:val="24"/>
        </w:rPr>
        <w:t>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Уровни безопасности, порядок их объявления (установления). Соотношение с уровнями а</w:t>
      </w:r>
      <w:r w:rsidRPr="007D6D63">
        <w:rPr>
          <w:rFonts w:ascii="Times New Roman" w:hAnsi="Times New Roman" w:cs="Times New Roman"/>
          <w:sz w:val="24"/>
          <w:szCs w:val="24"/>
        </w:rPr>
        <w:t>н</w:t>
      </w:r>
      <w:r w:rsidRPr="007D6D63">
        <w:rPr>
          <w:rFonts w:ascii="Times New Roman" w:hAnsi="Times New Roman" w:cs="Times New Roman"/>
          <w:sz w:val="24"/>
          <w:szCs w:val="24"/>
        </w:rPr>
        <w:t>титеррористической опасности.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Требования по информированию компетентного органа в области обеспечения транспор</w:t>
      </w:r>
      <w:r w:rsidRPr="007D6D63">
        <w:rPr>
          <w:rFonts w:ascii="Times New Roman" w:hAnsi="Times New Roman" w:cs="Times New Roman"/>
          <w:sz w:val="24"/>
          <w:szCs w:val="24"/>
        </w:rPr>
        <w:t>т</w:t>
      </w:r>
      <w:r w:rsidRPr="007D6D63">
        <w:rPr>
          <w:rFonts w:ascii="Times New Roman" w:hAnsi="Times New Roman" w:cs="Times New Roman"/>
          <w:sz w:val="24"/>
          <w:szCs w:val="24"/>
        </w:rPr>
        <w:t>ной безопасности, уполномоченных подразделений Федеральной службы безопасности Росси</w:t>
      </w:r>
      <w:r w:rsidRPr="007D6D63">
        <w:rPr>
          <w:rFonts w:ascii="Times New Roman" w:hAnsi="Times New Roman" w:cs="Times New Roman"/>
          <w:sz w:val="24"/>
          <w:szCs w:val="24"/>
        </w:rPr>
        <w:t>й</w:t>
      </w:r>
      <w:r w:rsidRPr="007D6D63">
        <w:rPr>
          <w:rFonts w:ascii="Times New Roman" w:hAnsi="Times New Roman" w:cs="Times New Roman"/>
          <w:sz w:val="24"/>
          <w:szCs w:val="24"/>
        </w:rPr>
        <w:t>ской Федерации и органов внутренних дел Российской Федерации.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Порядок предоставления информации об угрозах совершения и о совершении АНВ в де</w:t>
      </w:r>
      <w:r w:rsidRPr="007D6D63">
        <w:rPr>
          <w:rFonts w:ascii="Times New Roman" w:hAnsi="Times New Roman" w:cs="Times New Roman"/>
          <w:sz w:val="24"/>
          <w:szCs w:val="24"/>
        </w:rPr>
        <w:t>я</w:t>
      </w:r>
      <w:r w:rsidRPr="007D6D63">
        <w:rPr>
          <w:rFonts w:ascii="Times New Roman" w:hAnsi="Times New Roman" w:cs="Times New Roman"/>
          <w:sz w:val="24"/>
          <w:szCs w:val="24"/>
        </w:rPr>
        <w:t>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7D6D63" w:rsidRPr="00522D21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D21">
        <w:rPr>
          <w:rFonts w:ascii="Times New Roman" w:hAnsi="Times New Roman" w:cs="Times New Roman"/>
          <w:b/>
          <w:sz w:val="24"/>
          <w:szCs w:val="24"/>
        </w:rPr>
        <w:t>Модуль 9. Итоги курса подготовки.</w:t>
      </w:r>
    </w:p>
    <w:p w:rsidR="007D6D63" w:rsidRPr="007D6D63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D21">
        <w:rPr>
          <w:rFonts w:ascii="Times New Roman" w:hAnsi="Times New Roman" w:cs="Times New Roman"/>
          <w:b/>
          <w:sz w:val="24"/>
          <w:szCs w:val="24"/>
        </w:rPr>
        <w:t>Тема 9.1.</w:t>
      </w:r>
      <w:r w:rsidRPr="007D6D63">
        <w:rPr>
          <w:rFonts w:ascii="Times New Roman" w:hAnsi="Times New Roman" w:cs="Times New Roman"/>
          <w:sz w:val="24"/>
          <w:szCs w:val="24"/>
        </w:rPr>
        <w:t xml:space="preserve"> Итоговая аттестация.</w:t>
      </w:r>
    </w:p>
    <w:p w:rsidR="0074333E" w:rsidRDefault="007D6D63" w:rsidP="007D6D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63">
        <w:rPr>
          <w:rFonts w:ascii="Times New Roman" w:hAnsi="Times New Roman" w:cs="Times New Roman"/>
          <w:sz w:val="24"/>
          <w:szCs w:val="24"/>
        </w:rPr>
        <w:t>Проведение итогового тестирования. Выдача удостоверений о повышении квалификации.</w:t>
      </w:r>
    </w:p>
    <w:p w:rsidR="00BE60BF" w:rsidRPr="0074333E" w:rsidRDefault="00BE60BF" w:rsidP="001D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33E" w:rsidRPr="00BE60BF" w:rsidRDefault="0074333E" w:rsidP="001D3E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BF">
        <w:rPr>
          <w:rFonts w:ascii="Times New Roman" w:hAnsi="Times New Roman" w:cs="Times New Roman"/>
          <w:b/>
          <w:sz w:val="24"/>
          <w:szCs w:val="24"/>
        </w:rPr>
        <w:t>V. Форма аттестации</w:t>
      </w:r>
    </w:p>
    <w:p w:rsidR="00BE60BF" w:rsidRPr="0074333E" w:rsidRDefault="00BE60BF" w:rsidP="001D3E3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333E" w:rsidRPr="0074333E" w:rsidRDefault="0074333E" w:rsidP="00FA6A7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21. Освоение программы завершается итоговой аттестацией обучающихся в форме тестир</w:t>
      </w:r>
      <w:r w:rsidRPr="0074333E">
        <w:rPr>
          <w:rFonts w:ascii="Times New Roman" w:hAnsi="Times New Roman" w:cs="Times New Roman"/>
          <w:sz w:val="24"/>
          <w:szCs w:val="24"/>
        </w:rPr>
        <w:t>о</w:t>
      </w:r>
      <w:r w:rsidRPr="0074333E">
        <w:rPr>
          <w:rFonts w:ascii="Times New Roman" w:hAnsi="Times New Roman" w:cs="Times New Roman"/>
          <w:sz w:val="24"/>
          <w:szCs w:val="24"/>
        </w:rPr>
        <w:t>вания с применением аппаратно-программных комплексов тестирования.</w:t>
      </w:r>
    </w:p>
    <w:p w:rsidR="0074333E" w:rsidRPr="0074333E" w:rsidRDefault="0074333E" w:rsidP="00FA6A7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22. Лицам, успешно освоившим программу и прошедшим итоговую аттестацию, выдается удостоверение о повышении квалификации в области обеспечения транспортной безопасности.</w:t>
      </w:r>
    </w:p>
    <w:p w:rsidR="00F7174E" w:rsidRDefault="0074333E" w:rsidP="001D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33E">
        <w:rPr>
          <w:rFonts w:ascii="Times New Roman" w:hAnsi="Times New Roman" w:cs="Times New Roman"/>
          <w:sz w:val="24"/>
          <w:szCs w:val="24"/>
        </w:rPr>
        <w:t>23.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</w:t>
      </w:r>
      <w:r w:rsidRPr="0074333E">
        <w:rPr>
          <w:rFonts w:ascii="Times New Roman" w:hAnsi="Times New Roman" w:cs="Times New Roman"/>
          <w:sz w:val="24"/>
          <w:szCs w:val="24"/>
        </w:rPr>
        <w:t>с</w:t>
      </w:r>
      <w:r w:rsidRPr="0074333E">
        <w:rPr>
          <w:rFonts w:ascii="Times New Roman" w:hAnsi="Times New Roman" w:cs="Times New Roman"/>
          <w:sz w:val="24"/>
          <w:szCs w:val="24"/>
        </w:rPr>
        <w:t xml:space="preserve">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74333E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74333E">
        <w:rPr>
          <w:rFonts w:ascii="Times New Roman" w:hAnsi="Times New Roman" w:cs="Times New Roman"/>
          <w:sz w:val="24"/>
          <w:szCs w:val="24"/>
        </w:rPr>
        <w:t>, самостоятельно устанавливаемому образовател</w:t>
      </w:r>
      <w:r w:rsidRPr="0074333E">
        <w:rPr>
          <w:rFonts w:ascii="Times New Roman" w:hAnsi="Times New Roman" w:cs="Times New Roman"/>
          <w:sz w:val="24"/>
          <w:szCs w:val="24"/>
        </w:rPr>
        <w:t>ь</w:t>
      </w:r>
      <w:r w:rsidRPr="0074333E">
        <w:rPr>
          <w:rFonts w:ascii="Times New Roman" w:hAnsi="Times New Roman" w:cs="Times New Roman"/>
          <w:sz w:val="24"/>
          <w:szCs w:val="24"/>
        </w:rPr>
        <w:t>ной организацией.</w:t>
      </w:r>
    </w:p>
    <w:p w:rsidR="00546B09" w:rsidRDefault="00546B09" w:rsidP="001D3E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B09" w:rsidRDefault="00546B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1301" w:rsidRDefault="00311301" w:rsidP="00311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311301" w:rsidRDefault="00311301" w:rsidP="00311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3FB">
        <w:rPr>
          <w:rFonts w:ascii="Times New Roman" w:hAnsi="Times New Roman"/>
          <w:b/>
          <w:sz w:val="24"/>
          <w:szCs w:val="24"/>
        </w:rPr>
        <w:t>нормативных правовых актов Российской Федерации</w:t>
      </w:r>
      <w:r>
        <w:rPr>
          <w:rFonts w:ascii="Times New Roman" w:hAnsi="Times New Roman"/>
          <w:b/>
          <w:sz w:val="24"/>
          <w:szCs w:val="24"/>
        </w:rPr>
        <w:t>,</w:t>
      </w:r>
      <w:r w:rsidRPr="001213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устанавливающих основные треб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вания в сфере обеспечения </w:t>
      </w:r>
      <w:r w:rsidRPr="000063FB">
        <w:rPr>
          <w:rFonts w:ascii="Times New Roman" w:hAnsi="Times New Roman"/>
          <w:b/>
          <w:sz w:val="24"/>
          <w:szCs w:val="24"/>
        </w:rPr>
        <w:t>транспортной безопасности.</w:t>
      </w:r>
    </w:p>
    <w:p w:rsidR="00311301" w:rsidRPr="000063FB" w:rsidRDefault="00311301" w:rsidP="00311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9524"/>
      </w:tblGrid>
      <w:tr w:rsidR="00311301" w:rsidRPr="000063FB" w:rsidTr="00311301">
        <w:trPr>
          <w:trHeight w:val="160"/>
        </w:trPr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pStyle w:val="1"/>
              <w:shd w:val="clear" w:color="auto" w:fill="FFFFFF"/>
              <w:spacing w:before="0" w:line="240" w:lineRule="auto"/>
              <w:contextualSpacing/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 xml:space="preserve">Федеральный закон от 09.02.2007 N </w:t>
            </w:r>
            <w:r w:rsidRPr="00F96E12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16-ФЗ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F96E12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>"</w:t>
            </w:r>
            <w:r w:rsidRPr="00F96E12">
              <w:rPr>
                <w:rFonts w:ascii="Times New Roman" w:hAnsi="Times New Roman"/>
                <w:b w:val="0"/>
                <w:i/>
                <w:color w:val="000000"/>
                <w:kern w:val="36"/>
                <w:sz w:val="24"/>
                <w:szCs w:val="24"/>
              </w:rPr>
              <w:t>О транспортной безопасности</w:t>
            </w:r>
            <w:r w:rsidRPr="00F96E12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>"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24 ноября 2015 г. N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1257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"Об утверждении Правил обращения со сведениями о результатах проведенной оценки уязвимости объектов транспортной инфраструктуры, судов ледокольного флота, используемых для проводки по морским путям, судов, в отношении которых применяются правила торгового мор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плавания и требования в области охраны судов и портовых средств, установленные международными договорами Российской Федерации, а также со сведениями, соде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жащимися</w:t>
            </w:r>
            <w:proofErr w:type="gramEnd"/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планах и паспортах обеспечения транспортной безопасности объектов транспортной инфраструктуры и (или) транспортных средств, которые являются и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н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формацией ограниченного доступа, и Правил проверки субъектом ..."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(в ред. от 22.05.2020 г.)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19.04.2019 г. N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471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к антитеррористической защищенности объектов (территорий) Министерства тран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порта Российской Федерации, Федерального агентства воздушного транспорта, Фед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транспорта, их территориальных органов, а также подведомственных им организаций и формы паспорта безопасности этих объектов (территорий)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proofErr w:type="gramEnd"/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03.10.2020 г. № 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1595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Правил к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тегорирования и установления количества категорий объектов транспортной инфр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структуры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tabs>
                <w:tab w:val="left" w:pos="369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08.10.2020 г. № 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1639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по обеспечению транспортной безопасности, в том числе требований к антитеррор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стической защищенности объектов (территорий), учитывающих уровни безопасности для объектов транспортной инфраструктуры автомобильного транспорта, не подл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жащих категорированию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08.10.2020 г. № 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1640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ского транспорта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08.10.2020 г. № 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1642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“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по обеспечению транспортной безопасности, в том числе требований к антитеррор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26.02.2015 г. N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 порядке аттестации сил обеспечения транспортной безопасности" 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(в ред. от 10.10. 2020г.)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26.09.2016 г. N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969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к функциональным свойствам технических средств обеспечения транспортной безопасн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сти и Правил обязательной сертификации технических средств обеспечения тран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портной безопасности"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РФ от 15.11.2014 г. N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1208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по соблюдению транспортной безопасности для физических лиц, следующих либо нах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дящихся на объектах транспортной инфраструктуры или транспортных средствах, по видам транспорта, а также в зонах безопасности, установленных вокруг отдельных с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у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дов и (или) иных плавучих средств с ядерным реактором либо судов и (или) иных плавучих средств, транспортирующих ядерные материалы, объектов транспортной</w:t>
            </w:r>
            <w:proofErr w:type="gramEnd"/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инфр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структуры</w:t>
            </w:r>
            <w:proofErr w:type="gramStart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"(</w:t>
            </w:r>
            <w:proofErr w:type="gramEnd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в ред. от 04.09.2020г.)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РФ, ФСБ РФ и МВД РФ от 05.03.2010 г. N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52/112/134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нии </w:t>
            </w:r>
            <w:proofErr w:type="gramStart"/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Перечня потенциальных угроз совершения актов незаконного вмешательства</w:t>
            </w:r>
            <w:proofErr w:type="gramEnd"/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де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я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тельность объектов транспортной инфраструктуры и транспортных средств"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11.02.2010г. №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утверждении </w:t>
            </w:r>
            <w:proofErr w:type="gramStart"/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Порядка разработки пл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а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нов обеспечения транспортной безопасности объектов транспортной инфраструктуры</w:t>
            </w:r>
            <w:proofErr w:type="gramEnd"/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транспортных средств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" (в ред.</w:t>
            </w:r>
            <w:r w:rsidRPr="00F96E12">
              <w:rPr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26.02.2019 г.)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12.04.2010г. №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color w:val="22272F"/>
                <w:kern w:val="36"/>
                <w:sz w:val="24"/>
                <w:szCs w:val="24"/>
              </w:rPr>
              <w:t xml:space="preserve"> 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 порядке </w:t>
            </w:r>
            <w:proofErr w:type="gramStart"/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проведения оценки уязвимости объектов транспортной инфраструктуры</w:t>
            </w:r>
            <w:proofErr w:type="gramEnd"/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транспортных средств" 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(в ред.  26.02.2019 г.)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16.02.2011 г. N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на объектах транспортной инфраструктуры и транспортных средствах"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в ред. от 20.02.2012г.)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Приказ Минтранса РФ от 23.07.2015г. №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227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Правил проведения д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смотра, дополнительного досмотра, повторного досмотра в целях обеспечения тран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портной безопасности</w:t>
            </w:r>
            <w:proofErr w:type="gramStart"/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в ред. от 07.09.2020г.).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28.08.2020 г.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№ 332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“Об утверждении перечня документов, представляемых в целях проверки субъектом транспортной инфраструктуры сведений, в отношении лиц, принимаемых на работу, непосредственно связанную с обеспечением транспортной безопасности, или выполняющих такую работу”.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28.08.2020 г. №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Перечня документов, представляемых в целях аттестации сил обеспечения транспортной безопасности в о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ган аттестации субъектом транспортной инфраструктуры, подразделением тран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с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портной безопасности или организацией, претендующей на аккредитацию в качестве подразделения транспортной безопасности, формы заключения органа аттестации об отсутствии у лица, принимаемого на работу, непосредственно связанную с обеспечен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ем транспортной безопасности, или выполняющего такую работу, ограничений</w:t>
            </w:r>
            <w:proofErr w:type="gramEnd"/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 ее выполнение и Порядка ведения документов по учету выданных заключений".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Приказ Минтранса РФ от 31.07.2014 г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. N 212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 утверждении Порядка подготовки сил обеспечения транспортной безопасности" 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(действие документа подтверждено Постано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лением Правительства РФ от 31.12.2020г. № 2467)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Минтранса РФ от 21.08.2014 г. N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231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Требований к знаниям, умениям, навыкам сил обеспечения транспортной безопасности, личностным (психоф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зиологическим) качествам, уровню физической подготовки отдельных категорий сил обеспечения транспортной безопасности, включая особенности проверки соответствия знаний, умений, навыков сил обеспечения транспортной безопасности, личностных (пс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хофизиологических) качеств, уровня физической подготовки отдельных категорий сил обеспечения транспортной безопасности применительно к отдельным видам транспо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та</w:t>
            </w:r>
            <w:proofErr w:type="gramStart"/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"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в ред.</w:t>
            </w:r>
            <w:r w:rsidRPr="00F96E12">
              <w:rPr>
                <w:color w:val="464C55"/>
                <w:sz w:val="24"/>
                <w:szCs w:val="24"/>
                <w:shd w:val="clear" w:color="auto" w:fill="FFFFFF"/>
              </w:rPr>
              <w:t xml:space="preserve"> 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4 сентября 2017 г.)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>Приказ Минтранса РФ от 29.12.2020 г. № 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578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"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типовых дополнител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ь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ных профессиональных программ в области подготовки сил обеспечения транспортной безопасности"</w:t>
            </w:r>
          </w:p>
        </w:tc>
      </w:tr>
      <w:tr w:rsidR="00311301" w:rsidRPr="000063FB" w:rsidTr="00311301">
        <w:tc>
          <w:tcPr>
            <w:tcW w:w="790" w:type="dxa"/>
          </w:tcPr>
          <w:p w:rsidR="00311301" w:rsidRPr="000063FB" w:rsidRDefault="00311301" w:rsidP="00A63D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:rsidR="00311301" w:rsidRPr="00F96E12" w:rsidRDefault="00311301" w:rsidP="00A63D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Минздрава РФ от 29.01.2016 г. </w:t>
            </w:r>
            <w:r w:rsidRPr="00F96E12">
              <w:rPr>
                <w:rFonts w:ascii="Times New Roman" w:hAnsi="Times New Roman"/>
                <w:b/>
                <w:bCs/>
                <w:sz w:val="24"/>
                <w:szCs w:val="24"/>
              </w:rPr>
              <w:t>№ 39н</w:t>
            </w:r>
            <w:r w:rsidRPr="00F96E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“Об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 г. № 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е</w:t>
            </w:r>
            <w:r w:rsidRPr="00F96E12">
              <w:rPr>
                <w:rFonts w:ascii="Times New Roman" w:hAnsi="Times New Roman"/>
                <w:bCs/>
                <w:i/>
                <w:sz w:val="24"/>
                <w:szCs w:val="24"/>
              </w:rPr>
              <w:t>зультатам”</w:t>
            </w:r>
            <w:proofErr w:type="gramEnd"/>
          </w:p>
        </w:tc>
      </w:tr>
    </w:tbl>
    <w:p w:rsidR="00311301" w:rsidRPr="000063FB" w:rsidRDefault="00311301" w:rsidP="00311301">
      <w:pPr>
        <w:spacing w:after="0" w:line="240" w:lineRule="auto"/>
        <w:ind w:firstLine="709"/>
      </w:pPr>
    </w:p>
    <w:p w:rsidR="00311301" w:rsidRPr="000063FB" w:rsidRDefault="00311301" w:rsidP="00311301">
      <w:pPr>
        <w:spacing w:after="0" w:line="240" w:lineRule="auto"/>
        <w:ind w:firstLine="709"/>
      </w:pPr>
    </w:p>
    <w:p w:rsidR="00546B09" w:rsidRPr="009B5E60" w:rsidRDefault="00546B09" w:rsidP="00311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46B09" w:rsidRPr="009B5E60" w:rsidSect="00FA6A72">
      <w:headerReference w:type="default" r:id="rId18"/>
      <w:footerReference w:type="default" r:id="rId19"/>
      <w:pgSz w:w="11906" w:h="16838"/>
      <w:pgMar w:top="1134" w:right="707" w:bottom="1134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DA" w:rsidRDefault="00BB38DA">
      <w:pPr>
        <w:spacing w:after="0" w:line="240" w:lineRule="auto"/>
      </w:pPr>
      <w:r>
        <w:separator/>
      </w:r>
    </w:p>
  </w:endnote>
  <w:endnote w:type="continuationSeparator" w:id="0">
    <w:p w:rsidR="00BB38DA" w:rsidRDefault="00BB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EA" w:rsidRPr="00572FFF" w:rsidRDefault="006B7CEA">
    <w:pPr>
      <w:pStyle w:val="a5"/>
      <w:jc w:val="center"/>
      <w:rPr>
        <w:rFonts w:ascii="Arial" w:hAnsi="Arial" w:cs="Arial"/>
      </w:rPr>
    </w:pPr>
    <w:r w:rsidRPr="00572FFF">
      <w:rPr>
        <w:rFonts w:ascii="Arial" w:hAnsi="Arial" w:cs="Arial"/>
      </w:rPr>
      <w:fldChar w:fldCharType="begin"/>
    </w:r>
    <w:r w:rsidRPr="00572FFF">
      <w:rPr>
        <w:rFonts w:ascii="Arial" w:hAnsi="Arial" w:cs="Arial"/>
      </w:rPr>
      <w:instrText xml:space="preserve"> PAGE   \* MERGEFORMAT </w:instrText>
    </w:r>
    <w:r w:rsidRPr="00572FFF">
      <w:rPr>
        <w:rFonts w:ascii="Arial" w:hAnsi="Arial" w:cs="Arial"/>
      </w:rPr>
      <w:fldChar w:fldCharType="separate"/>
    </w:r>
    <w:r w:rsidR="00EE4251">
      <w:rPr>
        <w:rFonts w:ascii="Arial" w:hAnsi="Arial" w:cs="Arial"/>
        <w:noProof/>
      </w:rPr>
      <w:t>2</w:t>
    </w:r>
    <w:r w:rsidRPr="00572FFF">
      <w:rPr>
        <w:rFonts w:ascii="Arial" w:hAnsi="Arial" w:cs="Arial"/>
      </w:rPr>
      <w:fldChar w:fldCharType="end"/>
    </w:r>
  </w:p>
  <w:p w:rsidR="006B7CEA" w:rsidRPr="004E222C" w:rsidRDefault="006B7CEA" w:rsidP="004E222C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DA" w:rsidRDefault="00BB38DA">
      <w:pPr>
        <w:spacing w:after="0" w:line="240" w:lineRule="auto"/>
      </w:pPr>
      <w:r>
        <w:separator/>
      </w:r>
    </w:p>
  </w:footnote>
  <w:footnote w:type="continuationSeparator" w:id="0">
    <w:p w:rsidR="00BB38DA" w:rsidRDefault="00BB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EA" w:rsidRPr="004E222C" w:rsidRDefault="006B7CEA" w:rsidP="004E222C">
    <w:pPr>
      <w:pStyle w:val="a3"/>
    </w:pPr>
    <w:r w:rsidRPr="004E222C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1CC"/>
    <w:multiLevelType w:val="hybridMultilevel"/>
    <w:tmpl w:val="58809452"/>
    <w:lvl w:ilvl="0" w:tplc="F3D251B8">
      <w:start w:val="1"/>
      <w:numFmt w:val="decimal"/>
      <w:lvlText w:val="%1."/>
      <w:lvlJc w:val="left"/>
      <w:pPr>
        <w:tabs>
          <w:tab w:val="num" w:pos="20848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26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125B"/>
    <w:rsid w:val="000003ED"/>
    <w:rsid w:val="00001929"/>
    <w:rsid w:val="00012B45"/>
    <w:rsid w:val="00030FCF"/>
    <w:rsid w:val="00032FF3"/>
    <w:rsid w:val="00035E5D"/>
    <w:rsid w:val="00040736"/>
    <w:rsid w:val="000434C5"/>
    <w:rsid w:val="00056DF9"/>
    <w:rsid w:val="00066252"/>
    <w:rsid w:val="00071162"/>
    <w:rsid w:val="000A315F"/>
    <w:rsid w:val="000B15F5"/>
    <w:rsid w:val="000B5E92"/>
    <w:rsid w:val="000E4D6A"/>
    <w:rsid w:val="000E53D3"/>
    <w:rsid w:val="00103234"/>
    <w:rsid w:val="0010416D"/>
    <w:rsid w:val="001409C7"/>
    <w:rsid w:val="00156349"/>
    <w:rsid w:val="00157CCF"/>
    <w:rsid w:val="00171B34"/>
    <w:rsid w:val="0018426E"/>
    <w:rsid w:val="001B0169"/>
    <w:rsid w:val="001B67AF"/>
    <w:rsid w:val="001D0A00"/>
    <w:rsid w:val="001D3A1B"/>
    <w:rsid w:val="001D3E3D"/>
    <w:rsid w:val="001E3506"/>
    <w:rsid w:val="0020384E"/>
    <w:rsid w:val="00211EF1"/>
    <w:rsid w:val="00213B9A"/>
    <w:rsid w:val="00215759"/>
    <w:rsid w:val="00255F24"/>
    <w:rsid w:val="00270518"/>
    <w:rsid w:val="002A6ED2"/>
    <w:rsid w:val="002A7A9A"/>
    <w:rsid w:val="002B52DC"/>
    <w:rsid w:val="002C2028"/>
    <w:rsid w:val="002C36DD"/>
    <w:rsid w:val="002C5DEC"/>
    <w:rsid w:val="002C6796"/>
    <w:rsid w:val="002D5603"/>
    <w:rsid w:val="002E017F"/>
    <w:rsid w:val="002F383F"/>
    <w:rsid w:val="002F694A"/>
    <w:rsid w:val="0030735A"/>
    <w:rsid w:val="00311301"/>
    <w:rsid w:val="00322DD4"/>
    <w:rsid w:val="00356233"/>
    <w:rsid w:val="00356A75"/>
    <w:rsid w:val="00364DCB"/>
    <w:rsid w:val="003665C3"/>
    <w:rsid w:val="00373D0C"/>
    <w:rsid w:val="003905AC"/>
    <w:rsid w:val="003B1E41"/>
    <w:rsid w:val="003B40FE"/>
    <w:rsid w:val="003E01B5"/>
    <w:rsid w:val="003E2986"/>
    <w:rsid w:val="00406FFA"/>
    <w:rsid w:val="0045518C"/>
    <w:rsid w:val="00473BB3"/>
    <w:rsid w:val="00474271"/>
    <w:rsid w:val="004869C3"/>
    <w:rsid w:val="004B5F0A"/>
    <w:rsid w:val="004C0B28"/>
    <w:rsid w:val="004D1807"/>
    <w:rsid w:val="004D2869"/>
    <w:rsid w:val="004E222C"/>
    <w:rsid w:val="00514DE2"/>
    <w:rsid w:val="00522D21"/>
    <w:rsid w:val="005261E7"/>
    <w:rsid w:val="00536D82"/>
    <w:rsid w:val="00546B09"/>
    <w:rsid w:val="005509B3"/>
    <w:rsid w:val="00570DAB"/>
    <w:rsid w:val="00572F1E"/>
    <w:rsid w:val="00572F46"/>
    <w:rsid w:val="00572FFF"/>
    <w:rsid w:val="00573297"/>
    <w:rsid w:val="005921E7"/>
    <w:rsid w:val="00596669"/>
    <w:rsid w:val="005A05DD"/>
    <w:rsid w:val="005A39F6"/>
    <w:rsid w:val="005D052F"/>
    <w:rsid w:val="005D4B02"/>
    <w:rsid w:val="005D546A"/>
    <w:rsid w:val="005D77F0"/>
    <w:rsid w:val="005E455A"/>
    <w:rsid w:val="005E5353"/>
    <w:rsid w:val="005F125B"/>
    <w:rsid w:val="0067081F"/>
    <w:rsid w:val="006741F3"/>
    <w:rsid w:val="006A26EE"/>
    <w:rsid w:val="006B426E"/>
    <w:rsid w:val="006B7CEA"/>
    <w:rsid w:val="006C1B79"/>
    <w:rsid w:val="006C1F84"/>
    <w:rsid w:val="006C2892"/>
    <w:rsid w:val="006D1079"/>
    <w:rsid w:val="006F2EA3"/>
    <w:rsid w:val="0071427C"/>
    <w:rsid w:val="00735B6B"/>
    <w:rsid w:val="0074333E"/>
    <w:rsid w:val="0077260E"/>
    <w:rsid w:val="00772F74"/>
    <w:rsid w:val="007849BC"/>
    <w:rsid w:val="007A030F"/>
    <w:rsid w:val="007A2B1F"/>
    <w:rsid w:val="007A41EA"/>
    <w:rsid w:val="007B3FF4"/>
    <w:rsid w:val="007B7504"/>
    <w:rsid w:val="007C0D09"/>
    <w:rsid w:val="007D1FAD"/>
    <w:rsid w:val="007D6D63"/>
    <w:rsid w:val="007D7048"/>
    <w:rsid w:val="007F2CDE"/>
    <w:rsid w:val="00800A1F"/>
    <w:rsid w:val="0080154F"/>
    <w:rsid w:val="0080730D"/>
    <w:rsid w:val="00812816"/>
    <w:rsid w:val="008278B7"/>
    <w:rsid w:val="0084111C"/>
    <w:rsid w:val="00845911"/>
    <w:rsid w:val="00850176"/>
    <w:rsid w:val="0085401B"/>
    <w:rsid w:val="00864A2E"/>
    <w:rsid w:val="00883E96"/>
    <w:rsid w:val="00892EFF"/>
    <w:rsid w:val="00894481"/>
    <w:rsid w:val="008A3B8C"/>
    <w:rsid w:val="008B16C6"/>
    <w:rsid w:val="008C0000"/>
    <w:rsid w:val="008C0F6A"/>
    <w:rsid w:val="008C41BF"/>
    <w:rsid w:val="008C6EBF"/>
    <w:rsid w:val="008D186C"/>
    <w:rsid w:val="008D25AA"/>
    <w:rsid w:val="008E6923"/>
    <w:rsid w:val="009014EB"/>
    <w:rsid w:val="00950AD7"/>
    <w:rsid w:val="00950D54"/>
    <w:rsid w:val="009713E6"/>
    <w:rsid w:val="00981038"/>
    <w:rsid w:val="00987A43"/>
    <w:rsid w:val="009A11A3"/>
    <w:rsid w:val="009B5E60"/>
    <w:rsid w:val="009C5FB1"/>
    <w:rsid w:val="009C6B4F"/>
    <w:rsid w:val="009C7469"/>
    <w:rsid w:val="009E6F99"/>
    <w:rsid w:val="009F17DA"/>
    <w:rsid w:val="00A028CC"/>
    <w:rsid w:val="00A11F58"/>
    <w:rsid w:val="00A148F6"/>
    <w:rsid w:val="00A46946"/>
    <w:rsid w:val="00A72C5B"/>
    <w:rsid w:val="00A81670"/>
    <w:rsid w:val="00A83847"/>
    <w:rsid w:val="00A92023"/>
    <w:rsid w:val="00A92078"/>
    <w:rsid w:val="00A97F74"/>
    <w:rsid w:val="00AA1D5D"/>
    <w:rsid w:val="00AA317D"/>
    <w:rsid w:val="00AD1D79"/>
    <w:rsid w:val="00AD2A61"/>
    <w:rsid w:val="00AE2589"/>
    <w:rsid w:val="00AE56A6"/>
    <w:rsid w:val="00AE68ED"/>
    <w:rsid w:val="00B20713"/>
    <w:rsid w:val="00B4601B"/>
    <w:rsid w:val="00B5362E"/>
    <w:rsid w:val="00B657DD"/>
    <w:rsid w:val="00B76E6D"/>
    <w:rsid w:val="00BA38D9"/>
    <w:rsid w:val="00BA6C7B"/>
    <w:rsid w:val="00BB38DA"/>
    <w:rsid w:val="00BE0862"/>
    <w:rsid w:val="00BE60BF"/>
    <w:rsid w:val="00C01777"/>
    <w:rsid w:val="00C30DA7"/>
    <w:rsid w:val="00C335F9"/>
    <w:rsid w:val="00C42182"/>
    <w:rsid w:val="00C57271"/>
    <w:rsid w:val="00C61F2C"/>
    <w:rsid w:val="00C67EDD"/>
    <w:rsid w:val="00C81FF8"/>
    <w:rsid w:val="00C8726F"/>
    <w:rsid w:val="00CB41A6"/>
    <w:rsid w:val="00CB6F0E"/>
    <w:rsid w:val="00CC27DE"/>
    <w:rsid w:val="00CC3145"/>
    <w:rsid w:val="00CE5CFA"/>
    <w:rsid w:val="00D1065F"/>
    <w:rsid w:val="00D14EA9"/>
    <w:rsid w:val="00D17D52"/>
    <w:rsid w:val="00D27BF1"/>
    <w:rsid w:val="00D43C14"/>
    <w:rsid w:val="00D47802"/>
    <w:rsid w:val="00D5427B"/>
    <w:rsid w:val="00D5513B"/>
    <w:rsid w:val="00D6130E"/>
    <w:rsid w:val="00D61DCC"/>
    <w:rsid w:val="00D67CAD"/>
    <w:rsid w:val="00D80D07"/>
    <w:rsid w:val="00D82159"/>
    <w:rsid w:val="00DB0268"/>
    <w:rsid w:val="00DC58C1"/>
    <w:rsid w:val="00E15B06"/>
    <w:rsid w:val="00E27C2D"/>
    <w:rsid w:val="00E34DF4"/>
    <w:rsid w:val="00E42F58"/>
    <w:rsid w:val="00E44218"/>
    <w:rsid w:val="00E56AB1"/>
    <w:rsid w:val="00E742C7"/>
    <w:rsid w:val="00E81D0B"/>
    <w:rsid w:val="00E913DC"/>
    <w:rsid w:val="00E95CBD"/>
    <w:rsid w:val="00E97FE0"/>
    <w:rsid w:val="00EA563C"/>
    <w:rsid w:val="00EB1783"/>
    <w:rsid w:val="00EB42E3"/>
    <w:rsid w:val="00EB5D56"/>
    <w:rsid w:val="00ED55D5"/>
    <w:rsid w:val="00ED6B2B"/>
    <w:rsid w:val="00EE4251"/>
    <w:rsid w:val="00EF181D"/>
    <w:rsid w:val="00F175D3"/>
    <w:rsid w:val="00F25E6F"/>
    <w:rsid w:val="00F46ECB"/>
    <w:rsid w:val="00F46FDA"/>
    <w:rsid w:val="00F60FA5"/>
    <w:rsid w:val="00F7174E"/>
    <w:rsid w:val="00F74B9B"/>
    <w:rsid w:val="00F77377"/>
    <w:rsid w:val="00FA1B10"/>
    <w:rsid w:val="00FA3190"/>
    <w:rsid w:val="00FA43A7"/>
    <w:rsid w:val="00FA51BC"/>
    <w:rsid w:val="00FA6A72"/>
    <w:rsid w:val="00FB0750"/>
    <w:rsid w:val="00FB2217"/>
    <w:rsid w:val="00FB5DDC"/>
    <w:rsid w:val="00FC3D10"/>
    <w:rsid w:val="00FD755B"/>
    <w:rsid w:val="00FE58E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B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17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7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7174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7174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71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E2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22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2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22C"/>
    <w:rPr>
      <w:sz w:val="22"/>
      <w:szCs w:val="22"/>
    </w:rPr>
  </w:style>
  <w:style w:type="character" w:styleId="a7">
    <w:name w:val="Hyperlink"/>
    <w:basedOn w:val="a0"/>
    <w:uiPriority w:val="99"/>
    <w:unhideWhenUsed/>
    <w:rsid w:val="00D14E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B09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57;&#1053;_&#1052;&#1086;&#1080;&#1076;&#1086;&#1082;_&#1080;&#1102;&#1085;&#1100;2016&#1075;\&#1055;&#1088;&#1086;&#1075;&#1088;&#1072;&#1084;&#1084;&#1099;%20&#1059;&#1050;&#1062;%20&#1040;&#1057;&#1052;&#1040;&#1055;\&#1055;&#1088;&#1086;&#1075;&#1088;&#1072;&#1084;&#1084;&#1099;\&#1052;&#1040;&#1055;.%20&#1044;&#1055;&#1055;%20(&#1055;&#1050;).%20&#1057;&#1087;&#1077;&#1094;&#1080;&#1072;&#1083;&#1080;&#1089;&#1090;&#1099;,%202021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F727-B38E-43DF-96AE-458C657D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МАП. ДПП (ПК). Специалисты, 2021г.</Template>
  <TotalTime>164</TotalTime>
  <Pages>14</Pages>
  <Words>6638</Words>
  <Characters>37838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14.05.2015 N 172"Об утверждении типовой программы профессионального обучения повышения квалификации водителей, осуществляющих перевозку пассажиров и грузов в международном сообщении, типовой дополнительной профессиональной прогр</vt:lpstr>
    </vt:vector>
  </TitlesOfParts>
  <Company>КонсультантПлюс Версия 4012.00.88</Company>
  <LinksUpToDate>false</LinksUpToDate>
  <CharactersWithSpaces>44388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14.05.2015 N 172"Об утверждении типовой программы профессионального обучения повышения квалификации водителей, осуществляющих перевозку пассажиров и грузов в международном сообщении, типовой дополнительной профессиональной прогр</dc:title>
  <dc:creator>БСН</dc:creator>
  <cp:lastModifiedBy>Пользователь Windows</cp:lastModifiedBy>
  <cp:revision>60</cp:revision>
  <cp:lastPrinted>2021-04-13T10:27:00Z</cp:lastPrinted>
  <dcterms:created xsi:type="dcterms:W3CDTF">2021-04-12T10:34:00Z</dcterms:created>
  <dcterms:modified xsi:type="dcterms:W3CDTF">2021-05-11T07:03:00Z</dcterms:modified>
</cp:coreProperties>
</file>